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378" w:type="dxa"/>
        <w:tblLook w:val="04A0" w:firstRow="1" w:lastRow="0" w:firstColumn="1" w:lastColumn="0" w:noHBand="0" w:noVBand="1"/>
      </w:tblPr>
      <w:tblGrid>
        <w:gridCol w:w="2887"/>
        <w:gridCol w:w="3595"/>
        <w:gridCol w:w="3141"/>
        <w:gridCol w:w="3052"/>
        <w:gridCol w:w="2315"/>
      </w:tblGrid>
      <w:tr w:rsidR="004023B5" w:rsidTr="1A1A8AC9" w14:paraId="21AF51F5" w14:textId="77777777"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FD3DC2" w:rsidR="000415A8" w:rsidRDefault="000415A8" w14:paraId="74DD597E" w14:textId="77777777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Fach:</w:t>
            </w:r>
            <w:r w:rsidR="005A02BD">
              <w:rPr>
                <w:b/>
                <w:sz w:val="24"/>
              </w:rPr>
              <w:t xml:space="preserve"> Politik-Wirtschaft</w:t>
            </w:r>
          </w:p>
        </w:tc>
        <w:tc>
          <w:tcPr>
            <w:tcW w:w="36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FD3DC2" w:rsidR="000415A8" w:rsidRDefault="000415A8" w14:paraId="6ABF3999" w14:textId="77777777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Halbjahr:</w:t>
            </w:r>
            <w:r w:rsidR="005A02BD">
              <w:rPr>
                <w:b/>
                <w:sz w:val="24"/>
              </w:rPr>
              <w:t xml:space="preserve"> 10/1</w:t>
            </w:r>
          </w:p>
        </w:tc>
        <w:tc>
          <w:tcPr>
            <w:tcW w:w="30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FD3DC2" w:rsidR="000415A8" w:rsidRDefault="000415A8" w14:paraId="4511821E" w14:textId="77777777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Stundenzahl:</w:t>
            </w:r>
            <w:r w:rsidR="005A02BD">
              <w:rPr>
                <w:b/>
                <w:sz w:val="24"/>
              </w:rPr>
              <w:t xml:space="preserve"> </w:t>
            </w:r>
            <w:r w:rsidR="00A253BA">
              <w:rPr>
                <w:b/>
                <w:sz w:val="24"/>
              </w:rPr>
              <w:t xml:space="preserve"> 2 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="00342DFB" w:rsidRDefault="000415A8" w14:paraId="3790502D" w14:textId="77777777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Kernthemen:</w:t>
            </w:r>
            <w:r w:rsidR="00A253BA">
              <w:rPr>
                <w:b/>
                <w:sz w:val="24"/>
              </w:rPr>
              <w:t xml:space="preserve"> </w:t>
            </w:r>
          </w:p>
          <w:p w:rsidR="00342DFB" w:rsidRDefault="00342DFB" w14:paraId="12FFD8DC" w14:textId="2F4E1A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1.) Verfassungsprinzipien</w:t>
            </w:r>
          </w:p>
          <w:p w:rsidRPr="00FD3DC2" w:rsidR="000415A8" w:rsidRDefault="00342DFB" w14:paraId="4BB98314" w14:textId="34432F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2.) </w:t>
            </w:r>
            <w:r w:rsidR="00A253BA">
              <w:rPr>
                <w:b/>
                <w:sz w:val="24"/>
              </w:rPr>
              <w:t>Wirtschaftsordnung</w:t>
            </w:r>
            <w:r w:rsidR="000D1E4A">
              <w:rPr>
                <w:b/>
                <w:sz w:val="24"/>
              </w:rPr>
              <w:t>(en)</w:t>
            </w:r>
          </w:p>
          <w:p w:rsidRPr="00FD3DC2" w:rsidR="000415A8" w:rsidRDefault="000415A8" w14:paraId="26E6695D" w14:textId="77777777">
            <w:pPr>
              <w:rPr>
                <w:b/>
                <w:sz w:val="24"/>
              </w:rPr>
            </w:pPr>
          </w:p>
        </w:tc>
        <w:tc>
          <w:tcPr>
            <w:tcW w:w="23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="000415A8" w:rsidRDefault="000415A8" w14:paraId="7064D91E" w14:textId="73434891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Aktualisierung:</w:t>
            </w:r>
          </w:p>
          <w:p w:rsidRPr="00FD3DC2" w:rsidR="00A253BA" w:rsidP="00CB6147" w:rsidRDefault="0061391D" w14:paraId="67EA46E9" w14:textId="180ECE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342DFB">
              <w:rPr>
                <w:b/>
                <w:sz w:val="24"/>
              </w:rPr>
              <w:t>.02.2022</w:t>
            </w:r>
          </w:p>
        </w:tc>
      </w:tr>
      <w:tr w:rsidR="004023B5" w:rsidTr="1A1A8AC9" w14:paraId="7957277E" w14:textId="77777777">
        <w:tc>
          <w:tcPr>
            <w:tcW w:w="2956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="000415A8" w:rsidRDefault="004023B5" w14:paraId="5DE7DA66" w14:textId="77777777">
            <w:pPr>
              <w:rPr>
                <w:b/>
              </w:rPr>
            </w:pPr>
            <w:r w:rsidRPr="004023B5">
              <w:rPr>
                <w:b/>
              </w:rPr>
              <w:t>Kompetenzen (</w:t>
            </w:r>
            <w:proofErr w:type="spellStart"/>
            <w:r w:rsidRPr="004023B5">
              <w:rPr>
                <w:b/>
              </w:rPr>
              <w:t>i,p</w:t>
            </w:r>
            <w:proofErr w:type="spellEnd"/>
            <w:r w:rsidRPr="004023B5">
              <w:rPr>
                <w:b/>
              </w:rPr>
              <w:t>)</w:t>
            </w:r>
          </w:p>
          <w:p w:rsidRPr="004023B5" w:rsidR="00A253BA" w:rsidRDefault="00A253BA" w14:paraId="22B27650" w14:textId="77777777">
            <w:pPr>
              <w:rPr>
                <w:b/>
              </w:rPr>
            </w:pPr>
            <w:r>
              <w:rPr>
                <w:b/>
              </w:rPr>
              <w:t xml:space="preserve">Die SuS ... </w:t>
            </w:r>
          </w:p>
        </w:tc>
        <w:tc>
          <w:tcPr>
            <w:tcW w:w="3611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4023B5" w:rsidR="000415A8" w:rsidRDefault="004023B5" w14:paraId="3371AD2F" w14:textId="77777777">
            <w:pPr>
              <w:rPr>
                <w:b/>
              </w:rPr>
            </w:pPr>
            <w:r w:rsidRPr="004023B5">
              <w:rPr>
                <w:b/>
              </w:rPr>
              <w:t>Inhalte, Lehrwerksbezug</w:t>
            </w:r>
          </w:p>
        </w:tc>
        <w:tc>
          <w:tcPr>
            <w:tcW w:w="3018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4023B5" w:rsidR="000415A8" w:rsidRDefault="004023B5" w14:paraId="2B0DC0E9" w14:textId="77777777">
            <w:pPr>
              <w:rPr>
                <w:b/>
              </w:rPr>
            </w:pPr>
            <w:r>
              <w:rPr>
                <w:b/>
              </w:rPr>
              <w:t>Innere Differenzierung</w:t>
            </w:r>
          </w:p>
        </w:tc>
        <w:tc>
          <w:tcPr>
            <w:tcW w:w="3090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="000415A8" w:rsidRDefault="004023B5" w14:paraId="49AE8682" w14:textId="77777777">
            <w:pPr>
              <w:rPr>
                <w:b/>
              </w:rPr>
            </w:pPr>
            <w:r w:rsidRPr="004023B5">
              <w:rPr>
                <w:b/>
              </w:rPr>
              <w:t>Methodische Kompetenzen, Medien</w:t>
            </w:r>
          </w:p>
          <w:p w:rsidRPr="004023B5" w:rsidR="00D4205F" w:rsidRDefault="00D4205F" w14:paraId="476AF73A" w14:textId="77777777">
            <w:pPr>
              <w:rPr>
                <w:b/>
              </w:rPr>
            </w:pPr>
            <w:r>
              <w:rPr>
                <w:b/>
              </w:rPr>
              <w:t xml:space="preserve">Die SuS ... </w:t>
            </w:r>
          </w:p>
        </w:tc>
        <w:tc>
          <w:tcPr>
            <w:tcW w:w="2315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4023B5" w:rsidR="000415A8" w:rsidRDefault="004023B5" w14:paraId="6D9B4947" w14:textId="77777777">
            <w:pPr>
              <w:rPr>
                <w:b/>
              </w:rPr>
            </w:pPr>
            <w:r w:rsidRPr="004023B5">
              <w:rPr>
                <w:b/>
              </w:rPr>
              <w:t>Lernprodukt, Bewertungsgrundsätze</w:t>
            </w:r>
          </w:p>
        </w:tc>
      </w:tr>
      <w:tr w:rsidR="00AD7C39" w:rsidTr="1A1A8AC9" w14:paraId="44191A58" w14:textId="77777777">
        <w:tc>
          <w:tcPr>
            <w:tcW w:w="2956" w:type="dxa"/>
            <w:tcMar/>
          </w:tcPr>
          <w:p w:rsidR="000445F6" w:rsidP="00AD7C39" w:rsidRDefault="000445F6" w14:paraId="090C9AD0" w14:textId="77777777"/>
          <w:p w:rsidR="000445F6" w:rsidP="00AD7C39" w:rsidRDefault="000445F6" w14:paraId="4E0AE325" w14:textId="77777777"/>
          <w:p w:rsidR="000445F6" w:rsidP="00AD7C39" w:rsidRDefault="000445F6" w14:paraId="5B5FEB60" w14:textId="77777777"/>
          <w:p w:rsidRPr="000445F6" w:rsidR="000445F6" w:rsidP="000445F6" w:rsidRDefault="00AD7C39" w14:paraId="5B8D9B8B" w14:textId="1B285C6D">
            <w:r w:rsidRPr="00C5455B">
              <w:t xml:space="preserve">Sachkompetenz: </w:t>
            </w:r>
          </w:p>
          <w:p w:rsidRPr="00C5455B" w:rsidR="00AD7C39" w:rsidP="00AD7C39" w:rsidRDefault="00AD7C39" w14:paraId="2D869BC6" w14:textId="77777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imes New Roman" w:asciiTheme="minorHAnsi" w:hAnsiTheme="minorHAnsi"/>
                <w:sz w:val="20"/>
                <w:szCs w:val="20"/>
              </w:rPr>
              <w:t>…</w:t>
            </w:r>
            <w:r w:rsidRPr="00C5455B">
              <w:rPr>
                <w:rFonts w:asciiTheme="minorHAnsi" w:hAnsiTheme="minorHAnsi"/>
                <w:sz w:val="20"/>
                <w:szCs w:val="20"/>
              </w:rPr>
              <w:t xml:space="preserve">beschreiben die Verfassungsprinzipien des Grundgesetzes. </w:t>
            </w:r>
            <w:r w:rsidRPr="006D629F">
              <w:rPr>
                <w:rFonts w:asciiTheme="minorHAnsi" w:hAnsiTheme="minorHAnsi"/>
                <w:sz w:val="20"/>
                <w:szCs w:val="20"/>
                <w:highlight w:val="yellow"/>
              </w:rPr>
              <w:t>(S.156-157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; 201</w:t>
            </w:r>
            <w:r w:rsidRPr="006D629F">
              <w:rPr>
                <w:rFonts w:asciiTheme="minorHAnsi" w:hAnsiTheme="minorHAnsi"/>
                <w:sz w:val="20"/>
                <w:szCs w:val="20"/>
                <w:highlight w:val="yellow"/>
              </w:rPr>
              <w:t>)</w:t>
            </w:r>
          </w:p>
          <w:p w:rsidRPr="00C5455B" w:rsidR="00AD7C39" w:rsidP="00AD7C39" w:rsidRDefault="00AD7C39" w14:paraId="2012B680" w14:textId="77777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Pr="00C5455B" w:rsidR="00AD7C39" w:rsidP="00AD7C39" w:rsidRDefault="00AD7C39" w14:paraId="08F00F7D" w14:textId="77777777">
            <w:r w:rsidRPr="00C5455B">
              <w:t xml:space="preserve">Urteilskompetenz: </w:t>
            </w:r>
          </w:p>
          <w:p w:rsidRPr="00C5455B" w:rsidR="00AD7C39" w:rsidP="00AD7C39" w:rsidRDefault="00AD7C39" w14:paraId="7C8EF0B8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455B">
              <w:rPr>
                <w:rFonts w:cs="Arial"/>
                <w:color w:val="000000"/>
                <w:sz w:val="20"/>
                <w:szCs w:val="20"/>
              </w:rPr>
              <w:t xml:space="preserve">...beurteilen die Bedeutung der Verfassungsprinzipien im Grundgesetz. </w:t>
            </w:r>
          </w:p>
          <w:p w:rsidRPr="00C5455B" w:rsidR="00AD7C39" w:rsidP="00AD7C39" w:rsidRDefault="00AD7C39" w14:paraId="415D08F6" w14:textId="77777777"/>
        </w:tc>
        <w:tc>
          <w:tcPr>
            <w:tcW w:w="3611" w:type="dxa"/>
            <w:tcMar/>
          </w:tcPr>
          <w:p w:rsidRPr="00C5455B" w:rsidR="00AD7C39" w:rsidP="00AD7C39" w:rsidRDefault="00AD7C39" w14:paraId="12B5B989" w14:textId="77777777">
            <w:r w:rsidRPr="00C5455B">
              <w:rPr>
                <w:b/>
              </w:rPr>
              <w:t>Basiskonzept:</w:t>
            </w:r>
            <w:r w:rsidRPr="00C5455B">
              <w:t xml:space="preserve"> Ordnungen und Systeme</w:t>
            </w:r>
          </w:p>
          <w:p w:rsidRPr="00C5455B" w:rsidR="00AD7C39" w:rsidP="00AD7C39" w:rsidRDefault="00AD7C39" w14:paraId="609B6574" w14:textId="77777777">
            <w:r w:rsidRPr="00C5455B">
              <w:rPr>
                <w:b/>
              </w:rPr>
              <w:t>Fachkonzepte:</w:t>
            </w:r>
            <w:r w:rsidRPr="00C5455B">
              <w:t xml:space="preserve"> Sozialstaat, Demokratie, Wirtschaftsordnung(en) </w:t>
            </w:r>
          </w:p>
          <w:p w:rsidRPr="00C5455B" w:rsidR="00AD7C39" w:rsidP="00AD7C39" w:rsidRDefault="00AD7C39" w14:paraId="4490052E" w14:textId="77777777"/>
          <w:p w:rsidR="00AD7C39" w:rsidP="00AD7C39" w:rsidRDefault="00AD7C39" w14:paraId="6423A115" w14:textId="77777777">
            <w:r>
              <w:t>Die V</w:t>
            </w:r>
            <w:r w:rsidRPr="00741F88">
              <w:rPr>
                <w:b/>
              </w:rPr>
              <w:t>erfassungsprinzipien</w:t>
            </w:r>
            <w:r>
              <w:t xml:space="preserve"> der BRD</w:t>
            </w:r>
          </w:p>
          <w:p w:rsidRPr="00C5455B" w:rsidR="00AD7C39" w:rsidP="00AD7C39" w:rsidRDefault="00AD7C39" w14:paraId="45E787A2" w14:textId="77777777">
            <w:r>
              <w:t xml:space="preserve">Buchner, </w:t>
            </w:r>
            <w:r w:rsidRPr="005902F0">
              <w:rPr>
                <w:highlight w:val="yellow"/>
              </w:rPr>
              <w:t>Kap. 3.1+</w:t>
            </w:r>
            <w:proofErr w:type="gramStart"/>
            <w:r w:rsidRPr="005902F0">
              <w:rPr>
                <w:highlight w:val="yellow"/>
              </w:rPr>
              <w:t>3.2</w:t>
            </w:r>
            <w:proofErr w:type="gramEnd"/>
            <w:r w:rsidRPr="005902F0">
              <w:rPr>
                <w:highlight w:val="yellow"/>
              </w:rPr>
              <w:t xml:space="preserve"> </w:t>
            </w:r>
            <w:r w:rsidRPr="005902F0">
              <w:rPr>
                <w:b/>
                <w:bCs/>
                <w:highlight w:val="yellow"/>
              </w:rPr>
              <w:t>S. 158-201</w:t>
            </w:r>
          </w:p>
          <w:p w:rsidRPr="00C5455B" w:rsidR="00AD7C39" w:rsidP="00AD7C39" w:rsidRDefault="00AD7C39" w14:paraId="5E4B25FF" w14:textId="77777777"/>
          <w:p w:rsidRPr="00C5455B" w:rsidR="00AD7C39" w:rsidP="00AD7C39" w:rsidRDefault="00AD7C39" w14:paraId="03FD80CE" w14:textId="77777777">
            <w:r>
              <w:t>Volkssouveränität</w:t>
            </w:r>
            <w:r w:rsidRPr="00C5455B">
              <w:t>/Föderalismus</w:t>
            </w:r>
            <w:r>
              <w:t>/</w:t>
            </w:r>
          </w:p>
          <w:p w:rsidRPr="00C5455B" w:rsidR="00AD7C39" w:rsidP="00AD7C39" w:rsidRDefault="00AD7C39" w14:paraId="2F431828" w14:textId="77777777">
            <w:r>
              <w:t>Rechtsstaatlichkeit</w:t>
            </w:r>
          </w:p>
          <w:p w:rsidRPr="00C5455B" w:rsidR="00AD7C39" w:rsidP="00AD7C39" w:rsidRDefault="00AD7C39" w14:paraId="3C028EA6" w14:textId="7C7EE4EF">
            <w:r w:rsidRPr="00C5455B">
              <w:t xml:space="preserve">u.a. </w:t>
            </w:r>
            <w:proofErr w:type="gramStart"/>
            <w:r w:rsidRPr="006D629F">
              <w:rPr>
                <w:highlight w:val="yellow"/>
              </w:rPr>
              <w:t>Buchner</w:t>
            </w:r>
            <w:proofErr w:type="gramEnd"/>
            <w:r w:rsidRPr="006D629F">
              <w:rPr>
                <w:highlight w:val="yellow"/>
              </w:rPr>
              <w:t xml:space="preserve"> S. 157</w:t>
            </w:r>
            <w:r w:rsidR="00BC6A55">
              <w:t>, Seite 167</w:t>
            </w:r>
          </w:p>
          <w:p w:rsidR="00AD7C39" w:rsidP="00AD7C39" w:rsidRDefault="00AD7C39" w14:paraId="49274128" w14:textId="77777777"/>
          <w:p w:rsidRPr="00741F88" w:rsidR="00AD7C39" w:rsidP="00AD7C39" w:rsidRDefault="00AD7C39" w14:paraId="01FB86FC" w14:textId="77777777">
            <w:pPr>
              <w:rPr>
                <w:b/>
              </w:rPr>
            </w:pPr>
            <w:r w:rsidRPr="00741F88">
              <w:rPr>
                <w:b/>
              </w:rPr>
              <w:t xml:space="preserve">Wehrhafte Demokratie: </w:t>
            </w:r>
          </w:p>
          <w:p w:rsidR="00AD7C39" w:rsidP="00AD7C39" w:rsidRDefault="00AD7C39" w14:paraId="297610CB" w14:textId="77777777">
            <w:r w:rsidRPr="00741F88">
              <w:rPr>
                <w:b/>
              </w:rPr>
              <w:t>Politischer Extremismus</w:t>
            </w:r>
          </w:p>
          <w:p w:rsidRPr="00C5455B" w:rsidR="00AD7C39" w:rsidP="00AD7C39" w:rsidRDefault="00AD7C39" w14:paraId="316F0BC6" w14:textId="77777777">
            <w:r>
              <w:t xml:space="preserve">Buchner </w:t>
            </w:r>
            <w:r w:rsidRPr="00741F88">
              <w:rPr>
                <w:highlight w:val="yellow"/>
              </w:rPr>
              <w:t>Kap.3.2.3-3.2.6, ab S.173</w:t>
            </w:r>
          </w:p>
          <w:p w:rsidR="00AD7C39" w:rsidP="00AD7C39" w:rsidRDefault="00AD7C39" w14:paraId="0C23751D" w14:textId="16B38BB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46F7">
              <w:rPr>
                <w:rFonts w:ascii="Wingdings" w:hAnsi="Wingdings" w:eastAsia="Wingdings" w:cs="Wingdings"/>
                <w:b/>
                <w:sz w:val="20"/>
                <w:szCs w:val="20"/>
              </w:rPr>
              <w:t>à</w:t>
            </w:r>
            <w:r w:rsidR="00BA534A">
              <w:rPr>
                <w:rFonts w:ascii="Wingdings" w:hAnsi="Wingdings" w:eastAsia="Wingdings" w:cs="Wingdings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Film „Die Kriegerin“, Begleitmaterial im VPN</w:t>
            </w:r>
          </w:p>
          <w:p w:rsidR="00AD7C39" w:rsidP="00AD7C39" w:rsidRDefault="00AD7C39" w14:paraId="47508644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741F88" w:rsidR="00AD7C39" w:rsidP="00AD7C39" w:rsidRDefault="00AD7C39" w14:paraId="773BC966" w14:textId="77777777">
            <w:pPr>
              <w:rPr>
                <w:rFonts w:ascii="Calibri" w:hAnsi="Calibri"/>
                <w:b/>
                <w:szCs w:val="20"/>
              </w:rPr>
            </w:pPr>
            <w:r w:rsidRPr="00741F88">
              <w:rPr>
                <w:rFonts w:ascii="Calibri" w:hAnsi="Calibri"/>
                <w:b/>
                <w:szCs w:val="20"/>
              </w:rPr>
              <w:t>Bundesstaat Deutschland (Föderalismus)</w:t>
            </w:r>
          </w:p>
          <w:p w:rsidRPr="00994EDA" w:rsidR="00AD7C39" w:rsidP="00AD7C39" w:rsidRDefault="00AD7C39" w14:paraId="292DA700" w14:textId="4BAA4112">
            <w:pPr>
              <w:rPr>
                <w:b/>
                <w:sz w:val="20"/>
                <w:szCs w:val="20"/>
              </w:rPr>
            </w:pPr>
            <w:r w:rsidRPr="00741F88">
              <w:rPr>
                <w:rFonts w:ascii="Calibri" w:hAnsi="Calibri"/>
                <w:b/>
                <w:szCs w:val="20"/>
              </w:rPr>
              <w:t xml:space="preserve">Kap. </w:t>
            </w:r>
            <w:r w:rsidRPr="006D629F">
              <w:rPr>
                <w:rFonts w:ascii="Calibri" w:hAnsi="Calibri"/>
                <w:b/>
                <w:szCs w:val="20"/>
                <w:highlight w:val="yellow"/>
              </w:rPr>
              <w:t>3.2.7 (S.197-200)</w:t>
            </w:r>
          </w:p>
        </w:tc>
        <w:tc>
          <w:tcPr>
            <w:tcW w:w="3018" w:type="dxa"/>
            <w:tcMar/>
          </w:tcPr>
          <w:p w:rsidRPr="003A5BC3" w:rsidR="00AD7C39" w:rsidP="00AD7C39" w:rsidRDefault="00AD7C39" w14:paraId="5D8F227C" w14:textId="77777777">
            <w:pPr>
              <w:pStyle w:val="Listenabsatz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A5BC3">
              <w:rPr>
                <w:sz w:val="21"/>
                <w:szCs w:val="21"/>
              </w:rPr>
              <w:t xml:space="preserve">Lerntempoduett </w:t>
            </w:r>
          </w:p>
          <w:p w:rsidRPr="003A5BC3" w:rsidR="00AD7C39" w:rsidP="00AD7C39" w:rsidRDefault="00AD7C39" w14:paraId="572ACBCF" w14:textId="77777777">
            <w:pPr>
              <w:pStyle w:val="Listenabsatz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3A5BC3">
              <w:rPr>
                <w:sz w:val="21"/>
                <w:szCs w:val="21"/>
              </w:rPr>
              <w:t>Hilfekarten</w:t>
            </w:r>
          </w:p>
          <w:p w:rsidRPr="003A5BC3" w:rsidR="00AD7C39" w:rsidP="00AD7C39" w:rsidRDefault="00AD7C39" w14:paraId="1FD99918" w14:textId="77777777">
            <w:pPr>
              <w:pStyle w:val="Tabellenstil2"/>
              <w:numPr>
                <w:ilvl w:val="0"/>
                <w:numId w:val="2"/>
              </w:numPr>
              <w:rPr>
                <w:rFonts w:eastAsia="Helvetica" w:cs="Helvetica" w:asciiTheme="minorHAnsi" w:hAnsiTheme="minorHAnsi"/>
                <w:position w:val="4"/>
                <w:sz w:val="21"/>
                <w:szCs w:val="21"/>
              </w:rPr>
            </w:pPr>
            <w:r w:rsidRPr="003A5BC3">
              <w:rPr>
                <w:rFonts w:asciiTheme="minorHAnsi" w:hAnsiTheme="minorHAnsi"/>
                <w:sz w:val="21"/>
                <w:szCs w:val="21"/>
              </w:rPr>
              <w:t>Rollenvergabe bei Rollenspielen</w:t>
            </w:r>
          </w:p>
          <w:p w:rsidRPr="003A5BC3" w:rsidR="00AD7C39" w:rsidP="00AD7C39" w:rsidRDefault="00AD7C39" w14:paraId="79D2FFD6" w14:textId="77777777">
            <w:pPr>
              <w:pStyle w:val="Tabellenstil2"/>
              <w:numPr>
                <w:ilvl w:val="0"/>
                <w:numId w:val="2"/>
              </w:numPr>
              <w:rPr>
                <w:rFonts w:eastAsia="Helvetica" w:cs="Helvetica" w:asciiTheme="minorHAnsi" w:hAnsiTheme="minorHAnsi"/>
                <w:position w:val="4"/>
                <w:sz w:val="21"/>
                <w:szCs w:val="21"/>
              </w:rPr>
            </w:pPr>
            <w:r w:rsidRPr="003A5BC3">
              <w:rPr>
                <w:rFonts w:asciiTheme="minorHAnsi" w:hAnsiTheme="minorHAnsi"/>
                <w:sz w:val="21"/>
                <w:szCs w:val="21"/>
              </w:rPr>
              <w:t>Darstellungsformen/Ergebnis-sicherung</w:t>
            </w:r>
          </w:p>
          <w:p w:rsidRPr="003A5BC3" w:rsidR="003A5BC3" w:rsidP="00AD7C39" w:rsidRDefault="00AD7C39" w14:paraId="253D58E7" w14:textId="77777777">
            <w:pPr>
              <w:pStyle w:val="Tabellenstil2"/>
              <w:numPr>
                <w:ilvl w:val="0"/>
                <w:numId w:val="2"/>
              </w:numPr>
              <w:rPr>
                <w:rFonts w:eastAsia="Helvetica" w:cs="Helvetica" w:asciiTheme="minorHAnsi" w:hAnsiTheme="minorHAnsi"/>
                <w:position w:val="4"/>
                <w:sz w:val="21"/>
                <w:szCs w:val="21"/>
              </w:rPr>
            </w:pPr>
            <w:r w:rsidRPr="003A5BC3">
              <w:rPr>
                <w:rFonts w:asciiTheme="minorHAnsi" w:hAnsiTheme="minorHAnsi"/>
                <w:sz w:val="21"/>
                <w:szCs w:val="21"/>
              </w:rPr>
              <w:t>Arbeitszeit und Arbeitsaufträge</w:t>
            </w:r>
          </w:p>
          <w:p w:rsidRPr="003A5BC3" w:rsidR="00AD7C39" w:rsidP="00AD7C39" w:rsidRDefault="00AD7C39" w14:paraId="576C787A" w14:textId="62384F0C">
            <w:pPr>
              <w:pStyle w:val="Tabellenstil2"/>
              <w:numPr>
                <w:ilvl w:val="0"/>
                <w:numId w:val="2"/>
              </w:numPr>
              <w:rPr>
                <w:rFonts w:eastAsia="Helvetica" w:asciiTheme="minorHAnsi" w:hAnsiTheme="minorHAnsi" w:cstheme="minorHAnsi"/>
                <w:position w:val="4"/>
                <w:sz w:val="21"/>
                <w:szCs w:val="21"/>
              </w:rPr>
            </w:pPr>
            <w:r w:rsidRPr="003A5BC3">
              <w:rPr>
                <w:rFonts w:asciiTheme="minorHAnsi" w:hAnsiTheme="minorHAnsi" w:cstheme="minorHAnsi"/>
                <w:sz w:val="21"/>
                <w:szCs w:val="21"/>
              </w:rPr>
              <w:t>Materialgrundlage</w:t>
            </w:r>
          </w:p>
        </w:tc>
        <w:tc>
          <w:tcPr>
            <w:tcW w:w="3090" w:type="dxa"/>
            <w:tcMar/>
          </w:tcPr>
          <w:p w:rsidRPr="00C5455B" w:rsidR="00AD7C39" w:rsidP="00AD7C39" w:rsidRDefault="00AD7C39" w14:paraId="305FB461" w14:textId="13AC8F5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455B">
              <w:rPr>
                <w:rFonts w:cs="Arial"/>
                <w:color w:val="000000"/>
                <w:sz w:val="20"/>
                <w:szCs w:val="20"/>
              </w:rPr>
              <w:t xml:space="preserve">... erläutern das Demokratiemodell des Grundgesetzes. </w:t>
            </w:r>
            <w:r w:rsidRPr="00DE66C8" w:rsidR="00B26AB2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(S. </w:t>
            </w:r>
            <w:r w:rsidRPr="00DE66C8" w:rsidR="00DE66C8">
              <w:rPr>
                <w:rFonts w:cs="Arial"/>
                <w:color w:val="000000"/>
                <w:sz w:val="20"/>
                <w:szCs w:val="20"/>
                <w:highlight w:val="yellow"/>
              </w:rPr>
              <w:t>167)</w:t>
            </w:r>
          </w:p>
          <w:p w:rsidRPr="00C5455B" w:rsidR="00AD7C39" w:rsidP="00AD7C39" w:rsidRDefault="00AD7C39" w14:paraId="6297C654" w14:textId="77777777"/>
          <w:p w:rsidRPr="00C5455B" w:rsidR="00AD7C39" w:rsidP="00AD7C39" w:rsidRDefault="007B2471" w14:paraId="7756B31D" w14:textId="4A23D1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</w:rPr>
              <w:t xml:space="preserve">.. führen eine </w:t>
            </w:r>
            <w:r w:rsidRPr="006D629F" w:rsidR="00AD7C39">
              <w:rPr>
                <w:rFonts w:ascii="Calibri" w:hAnsi="Calibri"/>
                <w:sz w:val="20"/>
                <w:szCs w:val="20"/>
                <w:highlight w:val="yellow"/>
              </w:rPr>
              <w:t xml:space="preserve">Talkshow 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 xml:space="preserve">durch </w:t>
            </w:r>
            <w:r w:rsidRPr="006D629F" w:rsidR="00AD7C39">
              <w:rPr>
                <w:rFonts w:ascii="Calibri" w:hAnsi="Calibri"/>
                <w:sz w:val="20"/>
                <w:szCs w:val="20"/>
                <w:highlight w:val="yellow"/>
              </w:rPr>
              <w:t>(S.193)</w:t>
            </w:r>
          </w:p>
        </w:tc>
        <w:tc>
          <w:tcPr>
            <w:tcW w:w="2315" w:type="dxa"/>
            <w:tcMar/>
          </w:tcPr>
          <w:p w:rsidR="00AD7C39" w:rsidP="00AD7C39" w:rsidRDefault="00AD7C39" w14:paraId="6A257CAB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AD7C39" w:rsidP="00AD7C39" w:rsidRDefault="00AD7C39" w14:paraId="3B2C9D0A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AD7C39" w:rsidP="00AD7C39" w:rsidRDefault="00AD7C39" w14:paraId="39915835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Lernprodukt zum Film „die Kriegerin“, vgl. VPN &gt; Thema Extremismus</w:t>
            </w:r>
          </w:p>
          <w:p w:rsidR="00AD7C39" w:rsidP="00AD7C39" w:rsidRDefault="00AD7C39" w14:paraId="17F1BF59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Pr="00C5455B" w:rsidR="00AD7C39" w:rsidP="00AD7C39" w:rsidRDefault="00AD7C39" w14:paraId="542254B9" w14:textId="77777777"/>
        </w:tc>
      </w:tr>
      <w:tr w:rsidR="00AD7C39" w:rsidTr="1A1A8AC9" w14:paraId="0D7E3B5A" w14:textId="77777777">
        <w:tc>
          <w:tcPr>
            <w:tcW w:w="2956" w:type="dxa"/>
            <w:tcMar/>
          </w:tcPr>
          <w:p w:rsidRPr="00E2462B" w:rsidR="00AD7C39" w:rsidP="00AD7C39" w:rsidRDefault="00AD7C39" w14:paraId="1A73B414" w14:textId="77777777">
            <w:r w:rsidRPr="00E2462B">
              <w:t xml:space="preserve">Sachkompetenz: </w:t>
            </w:r>
          </w:p>
          <w:p w:rsidRPr="00E2462B" w:rsidR="00AD7C39" w:rsidP="00AD7C39" w:rsidRDefault="00AD7C39" w14:paraId="63D0134B" w14:textId="24EBEE5B">
            <w:r w:rsidRPr="00E2462B">
              <w:t xml:space="preserve">... </w:t>
            </w:r>
            <w:r w:rsidRPr="00E2462B">
              <w:rPr>
                <w:rFonts w:cs="Arial"/>
                <w:color w:val="000000"/>
                <w:sz w:val="20"/>
                <w:szCs w:val="20"/>
              </w:rPr>
              <w:t xml:space="preserve">beschreiben die grundlegenden Prinzipien der Sozialen Marktwirtschaft. </w:t>
            </w:r>
            <w:r w:rsidRPr="00E2462B" w:rsidR="007C514B">
              <w:rPr>
                <w:rFonts w:cs="Arial"/>
                <w:color w:val="000000"/>
                <w:sz w:val="20"/>
                <w:szCs w:val="20"/>
              </w:rPr>
              <w:t xml:space="preserve">(S. </w:t>
            </w:r>
            <w:r w:rsidRPr="00E2462B" w:rsidR="0021791F">
              <w:rPr>
                <w:rFonts w:cs="Arial"/>
                <w:color w:val="000000"/>
                <w:sz w:val="20"/>
                <w:szCs w:val="20"/>
              </w:rPr>
              <w:t>22</w:t>
            </w:r>
            <w:r w:rsidRPr="00E2462B" w:rsidR="00354605">
              <w:rPr>
                <w:rFonts w:cs="Arial"/>
                <w:color w:val="000000"/>
                <w:sz w:val="20"/>
                <w:szCs w:val="20"/>
              </w:rPr>
              <w:t>4</w:t>
            </w:r>
            <w:r w:rsidRPr="00E2462B" w:rsidR="0021791F">
              <w:rPr>
                <w:rFonts w:cs="Arial"/>
                <w:color w:val="000000"/>
                <w:sz w:val="20"/>
                <w:szCs w:val="20"/>
              </w:rPr>
              <w:t>-240)</w:t>
            </w:r>
          </w:p>
          <w:p w:rsidRPr="00E2462B" w:rsidR="00AD7C39" w:rsidP="00AD7C39" w:rsidRDefault="00AD7C39" w14:paraId="6174CAFD" w14:textId="77777777">
            <w:pPr>
              <w:rPr>
                <w:sz w:val="20"/>
                <w:szCs w:val="20"/>
              </w:rPr>
            </w:pPr>
          </w:p>
          <w:p w:rsidR="00D51553" w:rsidP="00AD7C39" w:rsidRDefault="00D51553" w14:paraId="2464D01A" w14:textId="77777777">
            <w:pPr>
              <w:rPr>
                <w:sz w:val="20"/>
                <w:szCs w:val="20"/>
              </w:rPr>
            </w:pPr>
          </w:p>
          <w:p w:rsidR="00D51553" w:rsidP="00AD7C39" w:rsidRDefault="00D51553" w14:paraId="1CA61C0C" w14:textId="77777777">
            <w:pPr>
              <w:rPr>
                <w:sz w:val="20"/>
                <w:szCs w:val="20"/>
              </w:rPr>
            </w:pPr>
          </w:p>
          <w:p w:rsidR="00D51553" w:rsidP="00AD7C39" w:rsidRDefault="00D51553" w14:paraId="1F4E3548" w14:textId="77777777">
            <w:pPr>
              <w:rPr>
                <w:sz w:val="20"/>
                <w:szCs w:val="20"/>
              </w:rPr>
            </w:pPr>
          </w:p>
          <w:p w:rsidR="00D51553" w:rsidP="00AD7C39" w:rsidRDefault="00D51553" w14:paraId="4EA11D8B" w14:textId="77777777">
            <w:pPr>
              <w:rPr>
                <w:sz w:val="20"/>
                <w:szCs w:val="20"/>
              </w:rPr>
            </w:pPr>
          </w:p>
          <w:p w:rsidR="00D51553" w:rsidP="00AD7C39" w:rsidRDefault="00D51553" w14:paraId="4B7F6878" w14:textId="77777777">
            <w:pPr>
              <w:rPr>
                <w:sz w:val="20"/>
                <w:szCs w:val="20"/>
              </w:rPr>
            </w:pPr>
          </w:p>
          <w:p w:rsidR="00D51553" w:rsidP="00AD7C39" w:rsidRDefault="00D51553" w14:paraId="790A0E1F" w14:textId="77777777">
            <w:pPr>
              <w:rPr>
                <w:sz w:val="20"/>
                <w:szCs w:val="20"/>
              </w:rPr>
            </w:pPr>
          </w:p>
          <w:p w:rsidR="00D51553" w:rsidP="00AD7C39" w:rsidRDefault="00D51553" w14:paraId="7429EE07" w14:textId="77777777">
            <w:pPr>
              <w:rPr>
                <w:sz w:val="20"/>
                <w:szCs w:val="20"/>
              </w:rPr>
            </w:pPr>
          </w:p>
          <w:p w:rsidR="00D51553" w:rsidP="00AD7C39" w:rsidRDefault="00D51553" w14:paraId="418B011A" w14:textId="77777777">
            <w:pPr>
              <w:rPr>
                <w:sz w:val="20"/>
                <w:szCs w:val="20"/>
              </w:rPr>
            </w:pPr>
          </w:p>
          <w:p w:rsidR="00D51553" w:rsidP="00AD7C39" w:rsidRDefault="00D51553" w14:paraId="7646B7D6" w14:textId="77777777">
            <w:pPr>
              <w:rPr>
                <w:sz w:val="20"/>
                <w:szCs w:val="20"/>
              </w:rPr>
            </w:pPr>
          </w:p>
          <w:p w:rsidR="00C31D8C" w:rsidP="00AD7C39" w:rsidRDefault="00C31D8C" w14:paraId="658B6CB9" w14:textId="77777777">
            <w:pPr>
              <w:rPr>
                <w:sz w:val="20"/>
                <w:szCs w:val="20"/>
              </w:rPr>
            </w:pPr>
          </w:p>
          <w:p w:rsidR="00232597" w:rsidP="00AD7C39" w:rsidRDefault="00232597" w14:paraId="05AE4E48" w14:textId="77777777"/>
          <w:p w:rsidR="00232597" w:rsidP="00AD7C39" w:rsidRDefault="0060183C" w14:paraId="489B2947" w14:textId="64173334">
            <w:r w:rsidRPr="00E2462B">
              <w:rPr>
                <w:sz w:val="20"/>
                <w:szCs w:val="20"/>
              </w:rPr>
              <w:t>Fachkonzept</w:t>
            </w:r>
            <w:r>
              <w:rPr>
                <w:sz w:val="20"/>
                <w:szCs w:val="20"/>
              </w:rPr>
              <w:t>e</w:t>
            </w:r>
            <w:r w:rsidRPr="00E2462B">
              <w:rPr>
                <w:sz w:val="20"/>
                <w:szCs w:val="20"/>
              </w:rPr>
              <w:t>: „Wirtschaftsordnung“, „Sozialstaat“</w:t>
            </w:r>
          </w:p>
          <w:p w:rsidR="00232597" w:rsidP="00AD7C39" w:rsidRDefault="00232597" w14:paraId="1844D0A5" w14:textId="77777777"/>
          <w:p w:rsidRPr="00E2462B" w:rsidR="00AD7C39" w:rsidP="00AD7C39" w:rsidRDefault="00AD7C39" w14:paraId="321BA716" w14:textId="038B7644">
            <w:r w:rsidRPr="00E2462B">
              <w:t xml:space="preserve">Urteilskompetenz: </w:t>
            </w:r>
          </w:p>
          <w:p w:rsidRPr="00E2462B" w:rsidR="00AD7C39" w:rsidP="00AD7C39" w:rsidRDefault="00AD7C39" w14:paraId="69E5B3FB" w14:textId="21603CCC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2462B">
              <w:rPr>
                <w:rFonts w:cs="Arial"/>
                <w:color w:val="000000"/>
                <w:sz w:val="20"/>
                <w:szCs w:val="20"/>
              </w:rPr>
              <w:t>...erörtern Möglichkeiten und Grenzen staatlichen Handelns in der Sozialen Marktwirtschaft</w:t>
            </w:r>
            <w:r w:rsidR="00B07CF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8793E" w:rsidR="00B07CFA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(S. </w:t>
            </w:r>
            <w:r w:rsidRPr="00F8793E" w:rsidR="00F8793E">
              <w:rPr>
                <w:rFonts w:cs="Arial"/>
                <w:color w:val="000000"/>
                <w:sz w:val="20"/>
                <w:szCs w:val="20"/>
                <w:highlight w:val="yellow"/>
              </w:rPr>
              <w:t>245-249)</w:t>
            </w:r>
            <w:r w:rsidRPr="00E2462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Pr="00E2462B" w:rsidR="00AD7C39" w:rsidP="00AD7C39" w:rsidRDefault="00AD7C39" w14:paraId="2C369ED8" w14:textId="77777777">
            <w:pPr>
              <w:tabs>
                <w:tab w:val="left" w:pos="980"/>
              </w:tabs>
            </w:pPr>
          </w:p>
          <w:p w:rsidRPr="00E2462B" w:rsidR="00AD7C39" w:rsidP="0060183C" w:rsidRDefault="00AD7C39" w14:paraId="189B19B3" w14:textId="77777777"/>
        </w:tc>
        <w:tc>
          <w:tcPr>
            <w:tcW w:w="3611" w:type="dxa"/>
            <w:tcMar/>
          </w:tcPr>
          <w:p w:rsidRPr="00E2462B" w:rsidR="00AD7C39" w:rsidP="00AD7C39" w:rsidRDefault="00AD7C39" w14:paraId="7CC71EA5" w14:textId="210DB8E1">
            <w:r w:rsidRPr="00E2462B">
              <w:lastRenderedPageBreak/>
              <w:t>Prinzipien der Sozialen MWS:</w:t>
            </w:r>
          </w:p>
          <w:p w:rsidRPr="00E2462B" w:rsidR="00AD7C39" w:rsidP="00AD7C39" w:rsidRDefault="00AD7C39" w14:paraId="20F8E14B" w14:textId="1FEA8FB5">
            <w:r w:rsidRPr="00E2462B">
              <w:rPr>
                <w:sz w:val="20"/>
                <w:szCs w:val="20"/>
              </w:rPr>
              <w:t>Wettbewerbs-, das Marktkonformitäts- und das Sozialprinzip als grundlegende Prinzipien der Sozialen Marktwirtschaft</w:t>
            </w:r>
          </w:p>
          <w:p w:rsidRPr="00E2462B" w:rsidR="00AD7C39" w:rsidP="00AD7C39" w:rsidRDefault="00AD7C39" w14:paraId="459D5E8E" w14:textId="0A626E21">
            <w:pPr>
              <w:rPr>
                <w:sz w:val="20"/>
                <w:szCs w:val="20"/>
              </w:rPr>
            </w:pPr>
            <w:r w:rsidRPr="00E2462B">
              <w:rPr>
                <w:sz w:val="20"/>
                <w:szCs w:val="20"/>
                <w:highlight w:val="yellow"/>
              </w:rPr>
              <w:t xml:space="preserve">Buchner Kap. </w:t>
            </w:r>
            <w:r w:rsidRPr="00E2462B" w:rsidR="00512D87">
              <w:rPr>
                <w:sz w:val="20"/>
                <w:szCs w:val="20"/>
                <w:highlight w:val="yellow"/>
              </w:rPr>
              <w:t>4</w:t>
            </w:r>
            <w:r w:rsidRPr="00E2462B" w:rsidR="00E1632C">
              <w:rPr>
                <w:sz w:val="20"/>
                <w:szCs w:val="20"/>
                <w:highlight w:val="yellow"/>
              </w:rPr>
              <w:t>.1</w:t>
            </w:r>
            <w:r w:rsidRPr="00E2462B">
              <w:rPr>
                <w:sz w:val="20"/>
                <w:szCs w:val="20"/>
                <w:highlight w:val="yellow"/>
              </w:rPr>
              <w:t>: S.</w:t>
            </w:r>
            <w:r w:rsidRPr="00E2462B" w:rsidR="002F6FC5">
              <w:rPr>
                <w:sz w:val="20"/>
                <w:szCs w:val="20"/>
                <w:highlight w:val="yellow"/>
              </w:rPr>
              <w:t xml:space="preserve"> 218-251</w:t>
            </w:r>
          </w:p>
          <w:p w:rsidRPr="00E2462B" w:rsidR="00AD7C39" w:rsidP="00AD7C39" w:rsidRDefault="00AD7C39" w14:paraId="340500E7" w14:textId="77777777">
            <w:pPr>
              <w:rPr>
                <w:sz w:val="20"/>
                <w:szCs w:val="20"/>
              </w:rPr>
            </w:pPr>
          </w:p>
          <w:p w:rsidRPr="00B07CFA" w:rsidR="00E2462B" w:rsidP="00E2462B" w:rsidRDefault="007226D8" w14:paraId="4E0F2845" w14:textId="305D955F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P</w:t>
            </w:r>
            <w:r w:rsidRPr="00E2462B" w:rsidR="00FE3E3E">
              <w:rPr>
                <w:sz w:val="20"/>
                <w:szCs w:val="20"/>
              </w:rPr>
              <w:t xml:space="preserve">rinzipien am Beispiel von Klima- und Umweltpolitik (insb. </w:t>
            </w:r>
            <w:r w:rsidRPr="00B07CFA" w:rsidR="00FE3E3E">
              <w:rPr>
                <w:i/>
                <w:iCs/>
                <w:sz w:val="20"/>
                <w:szCs w:val="20"/>
                <w:lang w:val="en-US"/>
              </w:rPr>
              <w:t xml:space="preserve">Fridays </w:t>
            </w:r>
            <w:r w:rsidRPr="00B07CFA" w:rsidR="0006797D">
              <w:rPr>
                <w:i/>
                <w:iCs/>
                <w:sz w:val="20"/>
                <w:szCs w:val="20"/>
                <w:lang w:val="en-US"/>
              </w:rPr>
              <w:t>for Future</w:t>
            </w:r>
            <w:r w:rsidRPr="00B07CFA" w:rsidR="00B07CFA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B07CFA" w:rsidR="0006797D">
              <w:rPr>
                <w:sz w:val="20"/>
                <w:szCs w:val="20"/>
                <w:lang w:val="en-US"/>
              </w:rPr>
              <w:t xml:space="preserve">CO2-Steuer, </w:t>
            </w:r>
            <w:proofErr w:type="spellStart"/>
            <w:r w:rsidRPr="00B07CFA" w:rsidR="0006797D">
              <w:rPr>
                <w:sz w:val="20"/>
                <w:szCs w:val="20"/>
                <w:lang w:val="en-US"/>
              </w:rPr>
              <w:t>Klimapaket</w:t>
            </w:r>
            <w:proofErr w:type="spellEnd"/>
            <w:r w:rsidRPr="00B07CFA" w:rsidR="0006797D">
              <w:rPr>
                <w:sz w:val="20"/>
                <w:szCs w:val="20"/>
                <w:lang w:val="en-US"/>
              </w:rPr>
              <w:t xml:space="preserve">) </w:t>
            </w:r>
            <w:r w:rsidRPr="00E2462B" w:rsidR="0006797D">
              <w:rPr>
                <w:rFonts w:ascii="Wingdings" w:hAnsi="Wingdings" w:eastAsia="Wingdings" w:cs="Wingdings"/>
              </w:rPr>
              <w:t>à</w:t>
            </w:r>
          </w:p>
          <w:p w:rsidRPr="00E2462B" w:rsidR="00E2462B" w:rsidP="00E2462B" w:rsidRDefault="00E2462B" w14:paraId="38C14183" w14:textId="12D717E9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2462B">
              <w:rPr>
                <w:sz w:val="20"/>
                <w:szCs w:val="20"/>
              </w:rPr>
              <w:lastRenderedPageBreak/>
              <w:t xml:space="preserve">Das </w:t>
            </w:r>
            <w:r w:rsidRPr="00E2462B" w:rsidR="0006797D">
              <w:rPr>
                <w:sz w:val="20"/>
                <w:szCs w:val="20"/>
              </w:rPr>
              <w:t>Marktkonformität</w:t>
            </w:r>
            <w:r w:rsidRPr="00E2462B">
              <w:rPr>
                <w:sz w:val="20"/>
                <w:szCs w:val="20"/>
              </w:rPr>
              <w:t>sprinzip</w:t>
            </w:r>
            <w:r w:rsidRPr="00E2462B" w:rsidR="0006797D">
              <w:rPr>
                <w:sz w:val="20"/>
                <w:szCs w:val="20"/>
              </w:rPr>
              <w:t xml:space="preserve"> </w:t>
            </w:r>
            <w:r w:rsidRPr="00E2462B" w:rsidR="00F51B19">
              <w:rPr>
                <w:sz w:val="20"/>
                <w:szCs w:val="20"/>
              </w:rPr>
              <w:t xml:space="preserve">anhand von Forderungen von </w:t>
            </w:r>
            <w:proofErr w:type="spellStart"/>
            <w:r w:rsidRPr="00E2462B" w:rsidR="00F51B19">
              <w:rPr>
                <w:sz w:val="20"/>
                <w:szCs w:val="20"/>
              </w:rPr>
              <w:t>Fridays</w:t>
            </w:r>
            <w:proofErr w:type="spellEnd"/>
            <w:r w:rsidRPr="00E2462B" w:rsidR="00F51B19">
              <w:rPr>
                <w:sz w:val="20"/>
                <w:szCs w:val="20"/>
              </w:rPr>
              <w:t xml:space="preserve"> </w:t>
            </w:r>
            <w:proofErr w:type="spellStart"/>
            <w:r w:rsidRPr="00E2462B" w:rsidR="00F51B19">
              <w:rPr>
                <w:sz w:val="20"/>
                <w:szCs w:val="20"/>
              </w:rPr>
              <w:t>for</w:t>
            </w:r>
            <w:proofErr w:type="spellEnd"/>
            <w:r w:rsidRPr="00E2462B" w:rsidR="00F51B19">
              <w:rPr>
                <w:sz w:val="20"/>
                <w:szCs w:val="20"/>
              </w:rPr>
              <w:t xml:space="preserve"> Future (</w:t>
            </w:r>
            <w:r w:rsidRPr="00E2462B" w:rsidR="00F51B19">
              <w:rPr>
                <w:sz w:val="20"/>
                <w:szCs w:val="20"/>
                <w:highlight w:val="yellow"/>
              </w:rPr>
              <w:t>S. 224-</w:t>
            </w:r>
            <w:r w:rsidRPr="00E2462B">
              <w:rPr>
                <w:sz w:val="20"/>
                <w:szCs w:val="20"/>
                <w:highlight w:val="yellow"/>
              </w:rPr>
              <w:t>229)</w:t>
            </w:r>
            <w:r w:rsidRPr="00E2462B" w:rsidR="0006797D">
              <w:rPr>
                <w:sz w:val="20"/>
                <w:szCs w:val="20"/>
              </w:rPr>
              <w:t xml:space="preserve"> </w:t>
            </w:r>
          </w:p>
          <w:p w:rsidR="00AD7C39" w:rsidP="00AD7C39" w:rsidRDefault="00AD7C39" w14:paraId="3F007A74" w14:textId="04A36CDF">
            <w:pPr>
              <w:pStyle w:val="Listenabsatz"/>
              <w:numPr>
                <w:ilvl w:val="0"/>
                <w:numId w:val="4"/>
              </w:numPr>
            </w:pPr>
            <w:r w:rsidRPr="00866EB6">
              <w:rPr>
                <w:sz w:val="20"/>
                <w:szCs w:val="20"/>
              </w:rPr>
              <w:t xml:space="preserve">Das Wettbewerbsprinzip am Bsp. </w:t>
            </w:r>
            <w:r w:rsidRPr="00866EB6" w:rsidR="005562D2">
              <w:rPr>
                <w:sz w:val="20"/>
                <w:szCs w:val="20"/>
              </w:rPr>
              <w:t>Des Klimawandels (</w:t>
            </w:r>
            <w:r w:rsidRPr="00866EB6" w:rsidR="005562D2">
              <w:rPr>
                <w:sz w:val="20"/>
                <w:szCs w:val="20"/>
                <w:highlight w:val="yellow"/>
              </w:rPr>
              <w:t>S. 230-</w:t>
            </w:r>
            <w:r w:rsidRPr="00866EB6" w:rsidR="00866EB6">
              <w:rPr>
                <w:sz w:val="20"/>
                <w:szCs w:val="20"/>
                <w:highlight w:val="yellow"/>
              </w:rPr>
              <w:t>233)</w:t>
            </w:r>
            <w:r w:rsidRPr="00866EB6" w:rsidR="00866EB6">
              <w:rPr>
                <w:sz w:val="20"/>
                <w:szCs w:val="20"/>
              </w:rPr>
              <w:t xml:space="preserve"> </w:t>
            </w:r>
          </w:p>
          <w:p w:rsidRPr="00582A48" w:rsidR="00866EB6" w:rsidP="00AD7C39" w:rsidRDefault="00866EB6" w14:paraId="30E1F049" w14:textId="2B0BD97E">
            <w:pPr>
              <w:pStyle w:val="Listenabsatz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582A48">
              <w:rPr>
                <w:sz w:val="21"/>
                <w:szCs w:val="21"/>
              </w:rPr>
              <w:t xml:space="preserve">Das Sozialprinzip am </w:t>
            </w:r>
            <w:r w:rsidRPr="00582A48" w:rsidR="00B07CFA">
              <w:rPr>
                <w:sz w:val="21"/>
                <w:szCs w:val="21"/>
              </w:rPr>
              <w:t>Beispiel</w:t>
            </w:r>
            <w:r w:rsidRPr="00582A48">
              <w:rPr>
                <w:sz w:val="21"/>
                <w:szCs w:val="21"/>
              </w:rPr>
              <w:t xml:space="preserve"> der CO2-Steuer (</w:t>
            </w:r>
            <w:r w:rsidRPr="00582A48">
              <w:rPr>
                <w:sz w:val="21"/>
                <w:szCs w:val="21"/>
                <w:highlight w:val="yellow"/>
              </w:rPr>
              <w:t xml:space="preserve">S. </w:t>
            </w:r>
            <w:r w:rsidRPr="00582A48" w:rsidR="00B07CFA">
              <w:rPr>
                <w:sz w:val="21"/>
                <w:szCs w:val="21"/>
                <w:highlight w:val="yellow"/>
              </w:rPr>
              <w:t>234-240)</w:t>
            </w:r>
          </w:p>
          <w:p w:rsidRPr="00E2462B" w:rsidR="00F8793E" w:rsidP="00D51553" w:rsidRDefault="00F8793E" w14:paraId="6B19D77B" w14:textId="77777777"/>
          <w:p w:rsidRPr="00E2462B" w:rsidR="00AD7C39" w:rsidP="00AD7C39" w:rsidRDefault="00AD7C39" w14:paraId="0F07A9AD" w14:textId="77777777">
            <w:pPr>
              <w:rPr>
                <w:sz w:val="20"/>
                <w:szCs w:val="20"/>
              </w:rPr>
            </w:pPr>
          </w:p>
          <w:p w:rsidRPr="00E2462B" w:rsidR="00AD7C39" w:rsidP="00AD7C39" w:rsidRDefault="00AD7C39" w14:paraId="06E7CFD1" w14:textId="7E2D6B7C">
            <w:pPr>
              <w:rPr>
                <w:szCs w:val="20"/>
              </w:rPr>
            </w:pPr>
            <w:r w:rsidRPr="00E2462B">
              <w:rPr>
                <w:szCs w:val="20"/>
              </w:rPr>
              <w:t>Möglichkeiten und Grenzen staatlichen Handelns:</w:t>
            </w:r>
          </w:p>
          <w:p w:rsidRPr="00E2462B" w:rsidR="00AD7C39" w:rsidP="00AD7C39" w:rsidRDefault="00AD7C39" w14:paraId="0497D598" w14:textId="4ABF6C52">
            <w:r w:rsidRPr="00E2462B">
              <w:rPr>
                <w:sz w:val="20"/>
                <w:szCs w:val="20"/>
              </w:rPr>
              <w:t>Fachkonzept „Sozialstaat“</w:t>
            </w:r>
          </w:p>
          <w:p w:rsidRPr="00E2462B" w:rsidR="00AD7C39" w:rsidP="00AD7C39" w:rsidRDefault="00AD7C39" w14:paraId="18C740EA" w14:textId="5A17886A">
            <w:r w:rsidRPr="00E2462B">
              <w:rPr>
                <w:rFonts w:ascii="Wingdings" w:hAnsi="Wingdings" w:eastAsia="Wingdings" w:cs="Wingdings"/>
              </w:rPr>
              <w:t>à</w:t>
            </w:r>
            <w:r w:rsidRPr="00E2462B">
              <w:rPr>
                <w:sz w:val="20"/>
                <w:szCs w:val="20"/>
              </w:rPr>
              <w:t xml:space="preserve"> Problemstellungen der Verteilungs- und Leistungsgerechtigkeit und des sozialen Ausgleichs</w:t>
            </w:r>
          </w:p>
          <w:p w:rsidR="00AD7C39" w:rsidP="00AD7C39" w:rsidRDefault="00AD7C39" w14:paraId="72F02543" w14:textId="24222D11">
            <w:pPr>
              <w:rPr>
                <w:sz w:val="20"/>
                <w:szCs w:val="20"/>
              </w:rPr>
            </w:pPr>
            <w:r w:rsidRPr="00E2462B">
              <w:rPr>
                <w:sz w:val="20"/>
                <w:szCs w:val="20"/>
              </w:rPr>
              <w:t xml:space="preserve">Buchner </w:t>
            </w:r>
            <w:r w:rsidRPr="00BE6893">
              <w:rPr>
                <w:sz w:val="20"/>
                <w:szCs w:val="20"/>
                <w:highlight w:val="yellow"/>
              </w:rPr>
              <w:t xml:space="preserve">S. </w:t>
            </w:r>
            <w:r w:rsidRPr="00BE6893" w:rsidR="002062D7">
              <w:rPr>
                <w:sz w:val="20"/>
                <w:szCs w:val="20"/>
                <w:highlight w:val="yellow"/>
              </w:rPr>
              <w:t>237-</w:t>
            </w:r>
            <w:r w:rsidRPr="00BE6893" w:rsidR="00BE6893">
              <w:rPr>
                <w:sz w:val="20"/>
                <w:szCs w:val="20"/>
                <w:highlight w:val="yellow"/>
              </w:rPr>
              <w:t>240</w:t>
            </w:r>
          </w:p>
          <w:p w:rsidRPr="00E2462B" w:rsidR="00BD5BB2" w:rsidP="00AD7C39" w:rsidRDefault="00BD5BB2" w14:paraId="2AD0B381" w14:textId="170F42C8">
            <w:pPr>
              <w:rPr>
                <w:sz w:val="20"/>
                <w:szCs w:val="20"/>
              </w:rPr>
            </w:pPr>
            <w:r w:rsidRPr="00BD5BB2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 </w:t>
            </w:r>
            <w:r w:rsidR="006F7AB2">
              <w:rPr>
                <w:sz w:val="20"/>
                <w:szCs w:val="20"/>
              </w:rPr>
              <w:t>Bewertung des Klimapakets der Bundesregierung (S. 245-249)</w:t>
            </w:r>
          </w:p>
          <w:p w:rsidRPr="00E2462B" w:rsidR="00AD7C39" w:rsidP="00AD7C39" w:rsidRDefault="00AD7C39" w14:paraId="062ABC62" w14:textId="4CFD5F78">
            <w:pPr>
              <w:rPr>
                <w:sz w:val="20"/>
                <w:szCs w:val="20"/>
              </w:rPr>
            </w:pPr>
            <w:r w:rsidRPr="00E2462B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 w:rsidRPr="00E2462B">
              <w:rPr>
                <w:sz w:val="20"/>
                <w:szCs w:val="20"/>
              </w:rPr>
              <w:t xml:space="preserve"> Bezug zum demografischen Wandel </w:t>
            </w:r>
            <w:proofErr w:type="gramStart"/>
            <w:r w:rsidRPr="00E2462B">
              <w:rPr>
                <w:sz w:val="20"/>
                <w:szCs w:val="20"/>
              </w:rPr>
              <w:t>durchaus möglich</w:t>
            </w:r>
            <w:proofErr w:type="gramEnd"/>
            <w:r w:rsidRPr="00E2462B">
              <w:rPr>
                <w:sz w:val="20"/>
                <w:szCs w:val="20"/>
              </w:rPr>
              <w:t xml:space="preserve"> </w:t>
            </w:r>
            <w:r w:rsidRPr="00E2462B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 w:rsidRPr="00E2462B">
              <w:rPr>
                <w:sz w:val="20"/>
                <w:szCs w:val="20"/>
              </w:rPr>
              <w:t xml:space="preserve"> Fächerübergriff Erdkunde</w:t>
            </w:r>
          </w:p>
          <w:p w:rsidR="00AD7C39" w:rsidP="00AD7C39" w:rsidRDefault="00723C49" w14:paraId="51FA7421" w14:textId="77777777">
            <w:pPr>
              <w:rPr>
                <w:sz w:val="21"/>
                <w:szCs w:val="21"/>
              </w:rPr>
            </w:pPr>
            <w:r w:rsidRPr="00C84184">
              <w:rPr>
                <w:rFonts w:ascii="Wingdings" w:hAnsi="Wingdings" w:eastAsia="Wingdings" w:cs="Wingdings"/>
                <w:sz w:val="21"/>
                <w:szCs w:val="21"/>
              </w:rPr>
              <w:t>à</w:t>
            </w:r>
            <w:r w:rsidRPr="00C84184">
              <w:rPr>
                <w:sz w:val="21"/>
                <w:szCs w:val="21"/>
              </w:rPr>
              <w:t xml:space="preserve"> </w:t>
            </w:r>
            <w:r w:rsidRPr="00C84184" w:rsidR="0061128C">
              <w:rPr>
                <w:sz w:val="21"/>
                <w:szCs w:val="21"/>
              </w:rPr>
              <w:t xml:space="preserve">nachhaltiges Wachstum/Postwachstumsökonomie </w:t>
            </w:r>
            <w:r w:rsidRPr="00C84184" w:rsidR="0061128C">
              <w:rPr>
                <w:sz w:val="21"/>
                <w:szCs w:val="21"/>
                <w:highlight w:val="yellow"/>
              </w:rPr>
              <w:t>(</w:t>
            </w:r>
            <w:r w:rsidRPr="00C84184" w:rsidR="00C84184">
              <w:rPr>
                <w:sz w:val="21"/>
                <w:szCs w:val="21"/>
                <w:highlight w:val="yellow"/>
              </w:rPr>
              <w:t>S. 252-264)</w:t>
            </w:r>
            <w:r w:rsidR="003F6638">
              <w:rPr>
                <w:sz w:val="21"/>
                <w:szCs w:val="21"/>
              </w:rPr>
              <w:t xml:space="preserve"> </w:t>
            </w:r>
            <w:r w:rsidRPr="003F6638" w:rsidR="003F6638">
              <w:rPr>
                <w:rFonts w:ascii="Wingdings" w:hAnsi="Wingdings" w:eastAsia="Wingdings" w:cs="Wingdings"/>
                <w:sz w:val="21"/>
                <w:szCs w:val="21"/>
              </w:rPr>
              <w:t>à</w:t>
            </w:r>
            <w:r w:rsidR="003F6638">
              <w:rPr>
                <w:sz w:val="21"/>
                <w:szCs w:val="21"/>
              </w:rPr>
              <w:t xml:space="preserve"> </w:t>
            </w:r>
            <w:r w:rsidRPr="00CB117A" w:rsidR="003F6638">
              <w:rPr>
                <w:sz w:val="21"/>
                <w:szCs w:val="21"/>
                <w:highlight w:val="green"/>
              </w:rPr>
              <w:t>eher fakultativ?</w:t>
            </w:r>
          </w:p>
          <w:p w:rsidR="00BD5BB2" w:rsidP="00BD5BB2" w:rsidRDefault="00BD5BB2" w14:paraId="1045F873" w14:textId="77777777">
            <w:pPr>
              <w:rPr>
                <w:sz w:val="20"/>
                <w:szCs w:val="20"/>
              </w:rPr>
            </w:pPr>
            <w:r w:rsidRPr="00E2462B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 w:rsidRPr="00E2462B">
              <w:rPr>
                <w:sz w:val="20"/>
                <w:szCs w:val="20"/>
              </w:rPr>
              <w:t xml:space="preserve"> Zusammenhänge zwischen Verfassungsprinzipien und Wirtschaftsordnung </w:t>
            </w:r>
            <w:r>
              <w:rPr>
                <w:sz w:val="20"/>
                <w:szCs w:val="20"/>
              </w:rPr>
              <w:t>(siehe Thema I)</w:t>
            </w:r>
          </w:p>
          <w:p w:rsidRPr="00E2462B" w:rsidR="00BD5BB2" w:rsidP="00BD5BB2" w:rsidRDefault="00BD5BB2" w14:paraId="6758FAD0" w14:textId="77777777">
            <w:pPr>
              <w:rPr>
                <w:sz w:val="20"/>
                <w:szCs w:val="20"/>
              </w:rPr>
            </w:pPr>
            <w:r w:rsidRPr="002E6529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 Klimawandel </w:t>
            </w:r>
            <w:r w:rsidRPr="00D410CA">
              <w:rPr>
                <w:sz w:val="20"/>
                <w:szCs w:val="20"/>
                <w:highlight w:val="green"/>
              </w:rPr>
              <w:t>(ggf. Fächerübergriff Chemie/Biologie</w:t>
            </w:r>
            <w:r>
              <w:rPr>
                <w:sz w:val="20"/>
                <w:szCs w:val="20"/>
                <w:highlight w:val="green"/>
              </w:rPr>
              <w:t xml:space="preserve"> oder Erdkunde</w:t>
            </w:r>
            <w:r w:rsidRPr="00D410CA">
              <w:rPr>
                <w:sz w:val="20"/>
                <w:szCs w:val="20"/>
                <w:highlight w:val="green"/>
              </w:rPr>
              <w:t>?)</w:t>
            </w:r>
          </w:p>
          <w:p w:rsidR="00BD5BB2" w:rsidP="00AD7C39" w:rsidRDefault="00BD5BB2" w14:paraId="2BF265A8" w14:textId="77777777"/>
          <w:p w:rsidR="0060183C" w:rsidP="00AD7C39" w:rsidRDefault="0060183C" w14:paraId="6BF30CA2" w14:textId="77777777"/>
          <w:p w:rsidRPr="00E2462B" w:rsidR="0060183C" w:rsidP="0060183C" w:rsidRDefault="0060183C" w14:paraId="66388BAD" w14:textId="15CFE336">
            <w:r w:rsidRPr="00E2462B">
              <w:rPr>
                <w:b/>
                <w:sz w:val="20"/>
                <w:szCs w:val="20"/>
              </w:rPr>
              <w:t>Fachkonzept</w:t>
            </w:r>
            <w:r w:rsidRPr="00E2462B">
              <w:rPr>
                <w:sz w:val="20"/>
                <w:szCs w:val="20"/>
              </w:rPr>
              <w:t>: „Wirtschaftsordnung“</w:t>
            </w:r>
          </w:p>
          <w:p w:rsidRPr="00E2462B" w:rsidR="0060183C" w:rsidP="0060183C" w:rsidRDefault="0060183C" w14:paraId="22534A2F" w14:textId="77777777">
            <w:r w:rsidRPr="00E2462B">
              <w:t>Was sind Wirtschaftsordnungen?</w:t>
            </w:r>
          </w:p>
          <w:p w:rsidRPr="00E2462B" w:rsidR="0060183C" w:rsidP="0060183C" w:rsidRDefault="0060183C" w14:paraId="7051BAD9" w14:textId="77777777">
            <w:r w:rsidRPr="00E2462B">
              <w:rPr>
                <w:highlight w:val="yellow"/>
              </w:rPr>
              <w:t>Buchner S. 258-261 (Kap. 4.2.3)</w:t>
            </w:r>
          </w:p>
          <w:p w:rsidRPr="00E2462B" w:rsidR="0060183C" w:rsidP="00AD7C39" w:rsidRDefault="0060183C" w14:paraId="7DEF926E" w14:textId="0D32ABBC"/>
        </w:tc>
        <w:tc>
          <w:tcPr>
            <w:tcW w:w="3018" w:type="dxa"/>
            <w:tcMar/>
          </w:tcPr>
          <w:p w:rsidRPr="003A5BC3" w:rsidR="00AD7C39" w:rsidP="00134BDD" w:rsidRDefault="00AD7C39" w14:paraId="7473EBC1" w14:textId="77777777">
            <w:pPr>
              <w:pStyle w:val="Listenabsatz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3A5BC3">
              <w:rPr>
                <w:sz w:val="21"/>
                <w:szCs w:val="21"/>
              </w:rPr>
              <w:lastRenderedPageBreak/>
              <w:t xml:space="preserve">Lerntempoduett </w:t>
            </w:r>
          </w:p>
          <w:p w:rsidRPr="003A5BC3" w:rsidR="00AD7C39" w:rsidP="00134BDD" w:rsidRDefault="00AD7C39" w14:paraId="1E282DF2" w14:textId="77777777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sz w:val="21"/>
                <w:szCs w:val="21"/>
              </w:rPr>
            </w:pPr>
            <w:r w:rsidRPr="003A5BC3">
              <w:rPr>
                <w:rFonts w:asciiTheme="minorHAnsi" w:hAnsiTheme="minorHAnsi"/>
                <w:sz w:val="21"/>
                <w:szCs w:val="21"/>
              </w:rPr>
              <w:t>Hilfekarten</w:t>
            </w:r>
          </w:p>
          <w:p w:rsidRPr="003A5BC3" w:rsidR="00AD7C39" w:rsidP="00134BDD" w:rsidRDefault="00AD7C39" w14:paraId="067766DF" w14:textId="77777777">
            <w:pPr>
              <w:pStyle w:val="Tabellenstil2"/>
              <w:numPr>
                <w:ilvl w:val="0"/>
                <w:numId w:val="5"/>
              </w:numPr>
              <w:rPr>
                <w:rFonts w:eastAsia="Helvetica" w:cs="Helvetica" w:asciiTheme="minorHAnsi" w:hAnsiTheme="minorHAnsi"/>
                <w:position w:val="4"/>
                <w:sz w:val="21"/>
                <w:szCs w:val="21"/>
              </w:rPr>
            </w:pPr>
            <w:r w:rsidRPr="003A5BC3">
              <w:rPr>
                <w:rFonts w:asciiTheme="minorHAnsi" w:hAnsiTheme="minorHAnsi"/>
                <w:sz w:val="21"/>
                <w:szCs w:val="21"/>
              </w:rPr>
              <w:t>Rollenvergabe bei Rollenspielen</w:t>
            </w:r>
          </w:p>
          <w:p w:rsidRPr="003A5BC3" w:rsidR="00AD7C39" w:rsidP="00134BDD" w:rsidRDefault="00AD7C39" w14:paraId="2DB23734" w14:textId="77777777">
            <w:pPr>
              <w:pStyle w:val="Tabellenstil2"/>
              <w:numPr>
                <w:ilvl w:val="0"/>
                <w:numId w:val="5"/>
              </w:numPr>
              <w:rPr>
                <w:rFonts w:eastAsia="Helvetica" w:cs="Helvetica" w:asciiTheme="minorHAnsi" w:hAnsiTheme="minorHAnsi"/>
                <w:position w:val="4"/>
                <w:sz w:val="21"/>
                <w:szCs w:val="21"/>
              </w:rPr>
            </w:pPr>
            <w:r w:rsidRPr="003A5BC3">
              <w:rPr>
                <w:rFonts w:asciiTheme="minorHAnsi" w:hAnsiTheme="minorHAnsi"/>
                <w:sz w:val="21"/>
                <w:szCs w:val="21"/>
              </w:rPr>
              <w:t>Darstellungsformen/Ergebnis-sicherung</w:t>
            </w:r>
          </w:p>
          <w:p w:rsidRPr="003A5BC3" w:rsidR="00AD7C39" w:rsidP="00134BDD" w:rsidRDefault="00AD7C39" w14:paraId="28FC9697" w14:textId="77777777">
            <w:pPr>
              <w:pStyle w:val="Tabellenstil2"/>
              <w:numPr>
                <w:ilvl w:val="0"/>
                <w:numId w:val="5"/>
              </w:numPr>
              <w:rPr>
                <w:rFonts w:eastAsia="Helvetica" w:cs="Helvetica" w:asciiTheme="minorHAnsi" w:hAnsiTheme="minorHAnsi"/>
                <w:position w:val="4"/>
                <w:sz w:val="21"/>
                <w:szCs w:val="21"/>
              </w:rPr>
            </w:pPr>
            <w:r w:rsidRPr="003A5BC3">
              <w:rPr>
                <w:rFonts w:asciiTheme="minorHAnsi" w:hAnsiTheme="minorHAnsi"/>
                <w:sz w:val="21"/>
                <w:szCs w:val="21"/>
              </w:rPr>
              <w:t xml:space="preserve">Arbeitszeit und Arbeitsaufträge </w:t>
            </w:r>
          </w:p>
          <w:p w:rsidRPr="00C5455B" w:rsidR="00AD7C39" w:rsidP="00134BDD" w:rsidRDefault="00AD7C39" w14:paraId="5FECCF29" w14:textId="7D29EA61">
            <w:pPr>
              <w:pStyle w:val="Listenabsatz"/>
              <w:numPr>
                <w:ilvl w:val="0"/>
                <w:numId w:val="5"/>
              </w:numPr>
            </w:pPr>
            <w:r w:rsidRPr="003A5BC3">
              <w:rPr>
                <w:sz w:val="21"/>
                <w:szCs w:val="21"/>
              </w:rPr>
              <w:t>Materialgrundlage</w:t>
            </w:r>
          </w:p>
        </w:tc>
        <w:tc>
          <w:tcPr>
            <w:tcW w:w="3090" w:type="dxa"/>
            <w:tcMar/>
          </w:tcPr>
          <w:p w:rsidRPr="00C5455B" w:rsidR="00AD7C39" w:rsidP="00AD7C39" w:rsidRDefault="00AD7C39" w14:paraId="6439F957" w14:textId="6D93B74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455B">
              <w:t xml:space="preserve">... </w:t>
            </w:r>
            <w:r w:rsidRPr="00C5455B">
              <w:rPr>
                <w:rFonts w:cs="Arial"/>
                <w:color w:val="000000"/>
                <w:sz w:val="20"/>
                <w:szCs w:val="20"/>
              </w:rPr>
              <w:t>erklären Funktionen des Staates auch mithi</w:t>
            </w:r>
            <w:r>
              <w:rPr>
                <w:rFonts w:cs="Arial"/>
                <w:color w:val="000000"/>
                <w:sz w:val="20"/>
                <w:szCs w:val="20"/>
              </w:rPr>
              <w:t>lfe des erweiterten Wirtschafts</w:t>
            </w:r>
            <w:r w:rsidRPr="00C5455B">
              <w:rPr>
                <w:rFonts w:cs="Arial"/>
                <w:color w:val="000000"/>
                <w:sz w:val="20"/>
                <w:szCs w:val="20"/>
              </w:rPr>
              <w:t xml:space="preserve">kreislaufs. </w:t>
            </w:r>
            <w:r w:rsidRPr="006E756A" w:rsidR="00311AEF">
              <w:rPr>
                <w:rFonts w:cs="Arial"/>
                <w:color w:val="000000"/>
                <w:sz w:val="20"/>
                <w:szCs w:val="20"/>
                <w:highlight w:val="yellow"/>
              </w:rPr>
              <w:t xml:space="preserve">(S. </w:t>
            </w:r>
            <w:r w:rsidRPr="006E756A" w:rsidR="006E756A">
              <w:rPr>
                <w:rFonts w:cs="Arial"/>
                <w:color w:val="000000"/>
                <w:sz w:val="20"/>
                <w:szCs w:val="20"/>
                <w:highlight w:val="yellow"/>
              </w:rPr>
              <w:t>241-243)</w:t>
            </w:r>
          </w:p>
          <w:p w:rsidRPr="00C5455B" w:rsidR="00AD7C39" w:rsidP="00AD7C39" w:rsidRDefault="00AD7C39" w14:paraId="2F6B8210" w14:textId="77777777"/>
          <w:p w:rsidRPr="00C5455B" w:rsidR="00AD7C39" w:rsidP="00AD7C39" w:rsidRDefault="00AD7C39" w14:paraId="4A6960C6" w14:textId="777777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Pr="00C5455B" w:rsidR="00AD7C39" w:rsidP="00AD7C39" w:rsidRDefault="00AD7C39" w14:paraId="24BD084C" w14:textId="77777777"/>
          <w:p w:rsidRPr="00C5455B" w:rsidR="00AD7C39" w:rsidP="00AD7C39" w:rsidRDefault="00AD7C39" w14:paraId="02F4108C" w14:textId="77777777"/>
          <w:p w:rsidRPr="00C5455B" w:rsidR="00AD7C39" w:rsidP="00AD7C39" w:rsidRDefault="00AD7C39" w14:paraId="4BD17D47" w14:textId="77777777"/>
          <w:p w:rsidRPr="00C5455B" w:rsidR="00AD7C39" w:rsidP="00AD7C39" w:rsidRDefault="00AD7C39" w14:paraId="3EBFE6EF" w14:textId="77777777"/>
          <w:p w:rsidRPr="00C5455B" w:rsidR="00AD7C39" w:rsidP="00AD7C39" w:rsidRDefault="00AD7C39" w14:paraId="630B2601" w14:textId="77777777"/>
          <w:p w:rsidRPr="00C5455B" w:rsidR="00AD7C39" w:rsidP="00AD7C39" w:rsidRDefault="00AD7C39" w14:paraId="3DBDE3A2" w14:textId="77777777"/>
          <w:p w:rsidR="00AD7C39" w:rsidP="00AD7C39" w:rsidRDefault="00AD7C39" w14:paraId="26421E6C" w14:textId="77777777"/>
          <w:p w:rsidR="0004442F" w:rsidP="00AD7C39" w:rsidRDefault="0004442F" w14:paraId="7AA37B64" w14:textId="77777777"/>
          <w:p w:rsidR="0004442F" w:rsidP="00AD7C39" w:rsidRDefault="0004442F" w14:paraId="590CFE1F" w14:textId="77777777"/>
          <w:p w:rsidR="0004442F" w:rsidP="00AD7C39" w:rsidRDefault="0004442F" w14:paraId="11FE9A15" w14:textId="77777777"/>
          <w:p w:rsidR="0004442F" w:rsidP="00AD7C39" w:rsidRDefault="0004442F" w14:paraId="472BED4B" w14:textId="77777777"/>
          <w:p w:rsidR="0004442F" w:rsidP="00AD7C39" w:rsidRDefault="0004442F" w14:paraId="286B90C5" w14:textId="77777777"/>
          <w:p w:rsidR="0004442F" w:rsidP="00AD7C39" w:rsidRDefault="0004442F" w14:paraId="56E696E7" w14:textId="77777777"/>
          <w:p w:rsidR="0004442F" w:rsidP="00AD7C39" w:rsidRDefault="0004442F" w14:paraId="6C6DFC05" w14:textId="77777777"/>
          <w:p w:rsidR="0004442F" w:rsidP="00AD7C39" w:rsidRDefault="0004442F" w14:paraId="51F638F1" w14:textId="77777777"/>
          <w:p w:rsidR="0004442F" w:rsidP="00AD7C39" w:rsidRDefault="0004442F" w14:paraId="2DCE77BF" w14:textId="77777777"/>
          <w:p w:rsidR="0004442F" w:rsidP="00AD7C39" w:rsidRDefault="0004442F" w14:paraId="4D7AB91B" w14:textId="77777777"/>
          <w:p w:rsidR="0004442F" w:rsidP="00AD7C39" w:rsidRDefault="0004442F" w14:paraId="6A9B93F0" w14:textId="77777777"/>
          <w:p w:rsidR="0004442F" w:rsidP="00AD7C39" w:rsidRDefault="0004442F" w14:paraId="7B5A09B9" w14:textId="77777777"/>
          <w:p w:rsidR="0004442F" w:rsidP="00AD7C39" w:rsidRDefault="0004442F" w14:paraId="0DED514F" w14:textId="77777777"/>
          <w:p w:rsidRPr="00C5455B" w:rsidR="0004442F" w:rsidP="00AD7C39" w:rsidRDefault="0004442F" w14:paraId="38D28D93" w14:textId="2E85B97C"/>
        </w:tc>
        <w:tc>
          <w:tcPr>
            <w:tcW w:w="2315" w:type="dxa"/>
            <w:tcMar/>
          </w:tcPr>
          <w:p w:rsidRPr="00C5455B" w:rsidR="00AD7C39" w:rsidP="00AD7C39" w:rsidRDefault="00AD7C39" w14:paraId="2718D5DA" w14:textId="1589085A">
            <w:r>
              <w:lastRenderedPageBreak/>
              <w:t>e</w:t>
            </w:r>
            <w:r w:rsidRPr="00C5455B">
              <w:t>rweiterter Wirtschaftskreislauf</w:t>
            </w:r>
            <w:r w:rsidR="006E756A">
              <w:t xml:space="preserve"> </w:t>
            </w:r>
            <w:r w:rsidRPr="006E756A" w:rsidR="006E756A">
              <w:rPr>
                <w:highlight w:val="yellow"/>
              </w:rPr>
              <w:t>(S. 241-243)</w:t>
            </w:r>
            <w:r w:rsidR="006E756A">
              <w:t xml:space="preserve"> </w:t>
            </w:r>
          </w:p>
          <w:p w:rsidRPr="00C5455B" w:rsidR="00AD7C39" w:rsidP="00AD7C39" w:rsidRDefault="00AD7C39" w14:paraId="7ED0E3B5" w14:textId="77777777"/>
          <w:p w:rsidRPr="00C5455B" w:rsidR="00AD7C39" w:rsidP="00AD7C39" w:rsidRDefault="00AD7C39" w14:paraId="2328EB5D" w14:textId="0049C5DC">
            <w:r>
              <w:t>Rollenspiele</w:t>
            </w:r>
            <w:r w:rsidR="00D410CA">
              <w:t xml:space="preserve"> </w:t>
            </w:r>
            <w:r w:rsidRPr="00B254A5" w:rsidR="00D410CA">
              <w:rPr>
                <w:highlight w:val="yellow"/>
              </w:rPr>
              <w:t>(</w:t>
            </w:r>
            <w:proofErr w:type="gramStart"/>
            <w:r w:rsidRPr="00B254A5" w:rsidR="00B254A5">
              <w:rPr>
                <w:highlight w:val="yellow"/>
              </w:rPr>
              <w:t>Eishockey-Debatte</w:t>
            </w:r>
            <w:proofErr w:type="gramEnd"/>
            <w:r w:rsidRPr="00B254A5" w:rsidR="00B254A5">
              <w:rPr>
                <w:highlight w:val="yellow"/>
              </w:rPr>
              <w:t xml:space="preserve"> S. 229)</w:t>
            </w:r>
            <w:r w:rsidR="00B254A5">
              <w:t xml:space="preserve"> </w:t>
            </w:r>
          </w:p>
          <w:p w:rsidR="00232597" w:rsidP="00AD7C39" w:rsidRDefault="00232597" w14:paraId="79F6FB36" w14:textId="77777777"/>
          <w:p w:rsidR="00232597" w:rsidP="00AD7C39" w:rsidRDefault="00232597" w14:paraId="73A4AA95" w14:textId="77777777"/>
          <w:p w:rsidR="00232597" w:rsidP="00AD7C39" w:rsidRDefault="00232597" w14:paraId="692FACD4" w14:textId="77777777"/>
          <w:p w:rsidR="00232597" w:rsidP="00AD7C39" w:rsidRDefault="00232597" w14:paraId="38E496D7" w14:textId="77777777"/>
          <w:p w:rsidR="00232597" w:rsidP="00AD7C39" w:rsidRDefault="00232597" w14:paraId="01D57988" w14:textId="77777777"/>
          <w:p w:rsidR="00232597" w:rsidP="00AD7C39" w:rsidRDefault="00232597" w14:paraId="317510C5" w14:textId="77777777"/>
          <w:p w:rsidR="00232597" w:rsidP="00AD7C39" w:rsidRDefault="00232597" w14:paraId="71102B98" w14:textId="77777777"/>
          <w:p w:rsidR="00232597" w:rsidP="00AD7C39" w:rsidRDefault="00232597" w14:paraId="10031B66" w14:textId="77777777"/>
          <w:p w:rsidR="00232597" w:rsidP="00AD7C39" w:rsidRDefault="00232597" w14:paraId="20D8F223" w14:textId="77777777"/>
          <w:p w:rsidR="00232597" w:rsidP="00AD7C39" w:rsidRDefault="00232597" w14:paraId="2022D758" w14:textId="77777777"/>
          <w:p w:rsidR="00232597" w:rsidP="00AD7C39" w:rsidRDefault="00232597" w14:paraId="2810CFCE" w14:textId="77777777"/>
          <w:p w:rsidR="00232597" w:rsidP="00AD7C39" w:rsidRDefault="00232597" w14:paraId="42088F71" w14:textId="77777777"/>
          <w:p w:rsidR="00232597" w:rsidP="00AD7C39" w:rsidRDefault="00232597" w14:paraId="38D70FB6" w14:textId="77777777"/>
          <w:p w:rsidR="006F7AB2" w:rsidP="00AD7C39" w:rsidRDefault="006F7AB2" w14:paraId="6B61FCEF" w14:textId="77777777"/>
          <w:p w:rsidR="006F7AB2" w:rsidP="00AD7C39" w:rsidRDefault="006F7AB2" w14:paraId="663222A2" w14:textId="77777777"/>
          <w:p w:rsidR="006F7AB2" w:rsidP="00AD7C39" w:rsidRDefault="006F7AB2" w14:paraId="1A9835EE" w14:textId="77777777"/>
          <w:p w:rsidR="006F7AB2" w:rsidP="00AD7C39" w:rsidRDefault="006F7AB2" w14:paraId="7724787C" w14:textId="77777777"/>
          <w:p w:rsidR="006F7AB2" w:rsidP="00AD7C39" w:rsidRDefault="006F7AB2" w14:paraId="227B0985" w14:textId="77777777"/>
          <w:p w:rsidR="00AD7C39" w:rsidP="00AD7C39" w:rsidRDefault="00E76991" w14:paraId="33A7614B" w14:textId="4D2F1665">
            <w:r>
              <w:t>Stellungnahme zum Klimapaket der Bundesregierung in Bezug auf Prinzipien der soz. MW</w:t>
            </w:r>
            <w:r w:rsidR="00752AF9">
              <w:t xml:space="preserve"> verfassen</w:t>
            </w:r>
          </w:p>
          <w:p w:rsidRPr="00C5455B" w:rsidR="0004442F" w:rsidP="00AD7C39" w:rsidRDefault="0004442F" w14:paraId="3D417F56" w14:textId="45CB97A7">
            <w:r>
              <w:t xml:space="preserve">(Urteilskompetenz S. 244) </w:t>
            </w:r>
          </w:p>
          <w:p w:rsidRPr="00C5455B" w:rsidR="00AD7C39" w:rsidP="00AD7C39" w:rsidRDefault="00AD7C39" w14:paraId="374C5487" w14:textId="77777777"/>
          <w:p w:rsidRPr="00C5455B" w:rsidR="00AD7C39" w:rsidP="00AD7C39" w:rsidRDefault="00AD7C39" w14:paraId="065384EB" w14:textId="77777777"/>
          <w:p w:rsidR="00D410CA" w:rsidP="00AD7C39" w:rsidRDefault="00D410CA" w14:paraId="5D8E9FC6" w14:textId="77777777">
            <w:pPr>
              <w:spacing w:line="100" w:lineRule="atLeast"/>
            </w:pPr>
          </w:p>
          <w:p w:rsidRPr="00C5455B" w:rsidR="00AD7C39" w:rsidP="00AD7C39" w:rsidRDefault="00AD7C39" w14:paraId="4D1EDA47" w14:textId="0193AD97">
            <w:pPr>
              <w:spacing w:line="100" w:lineRule="atLeast"/>
            </w:pPr>
            <w:r w:rsidRPr="00C5455B">
              <w:t>Leistungskontrolle:</w:t>
            </w:r>
          </w:p>
          <w:p w:rsidRPr="00C5455B" w:rsidR="00AD7C39" w:rsidP="00AD7C39" w:rsidRDefault="00AD7C39" w14:paraId="33A8A465" w14:textId="06BCECC1">
            <w:pPr>
              <w:spacing w:line="100" w:lineRule="atLeast"/>
            </w:pPr>
            <w:r w:rsidRPr="00C5455B">
              <w:t xml:space="preserve">1 pro Halbjahr </w:t>
            </w:r>
          </w:p>
          <w:p w:rsidRPr="00C5455B" w:rsidR="00AD7C39" w:rsidP="00AD7C39" w:rsidRDefault="00AD7C39" w14:paraId="67B77EEC" w14:textId="4A69F084">
            <w:pPr>
              <w:spacing w:line="100" w:lineRule="atLeast"/>
            </w:pPr>
            <w:r w:rsidRPr="00C5455B">
              <w:t xml:space="preserve">1/3 der Halbjahresnote </w:t>
            </w:r>
          </w:p>
          <w:p w:rsidRPr="00C5455B" w:rsidR="00AD7C39" w:rsidP="00AD7C39" w:rsidRDefault="00AD7C39" w14:paraId="058D0179" w14:textId="77777777">
            <w:r w:rsidRPr="00C5455B">
              <w:t>Lernprodukte nicht mehr als 10% der mündlichen und fachspezifischen Leistungen</w:t>
            </w:r>
          </w:p>
        </w:tc>
      </w:tr>
      <w:tr w:rsidR="00AD7C39" w:rsidTr="1A1A8AC9" w14:paraId="64763748" w14:textId="77777777">
        <w:tc>
          <w:tcPr>
            <w:tcW w:w="9585" w:type="dxa"/>
            <w:gridSpan w:val="3"/>
            <w:shd w:val="clear" w:color="auto" w:fill="F2F2F2" w:themeFill="background1" w:themeFillShade="F2"/>
            <w:tcMar/>
          </w:tcPr>
          <w:p w:rsidR="00AD7C39" w:rsidP="00AD7C39" w:rsidRDefault="00AD7C39" w14:paraId="3EB7AE9B" w14:textId="13F6B158">
            <w:pPr>
              <w:rPr>
                <w:b/>
              </w:rPr>
            </w:pPr>
            <w:r w:rsidRPr="001E3893">
              <w:rPr>
                <w:b/>
              </w:rPr>
              <w:lastRenderedPageBreak/>
              <w:t>Fächerübergreifende Aspekte:</w:t>
            </w:r>
          </w:p>
          <w:p w:rsidR="00AD7C39" w:rsidP="00AD7C39" w:rsidRDefault="00AD7C39" w14:paraId="27B25204" w14:textId="77777777">
            <w:pPr>
              <w:rPr>
                <w:b/>
              </w:rPr>
            </w:pPr>
            <w:r>
              <w:rPr>
                <w:b/>
              </w:rPr>
              <w:t xml:space="preserve">Strukturwandel </w:t>
            </w:r>
            <w:r w:rsidRPr="00E36916">
              <w:rPr>
                <w:rFonts w:ascii="Wingdings" w:hAnsi="Wingdings" w:eastAsia="Wingdings" w:cs="Wingdings"/>
                <w:b/>
              </w:rPr>
              <w:t>à</w:t>
            </w:r>
            <w:r>
              <w:rPr>
                <w:b/>
              </w:rPr>
              <w:t xml:space="preserve"> Erdkunde </w:t>
            </w:r>
          </w:p>
          <w:p w:rsidRPr="001E3893" w:rsidR="00D410CA" w:rsidP="00AD7C39" w:rsidRDefault="00D410CA" w14:paraId="669F4FE9" w14:textId="56A7DB7E">
            <w:pPr>
              <w:rPr>
                <w:b/>
              </w:rPr>
            </w:pPr>
            <w:r w:rsidRPr="1A1A8AC9" w:rsidR="00D410CA">
              <w:rPr>
                <w:b w:val="1"/>
                <w:bCs w:val="1"/>
                <w:highlight w:val="green"/>
              </w:rPr>
              <w:t xml:space="preserve">Klimawandel/Treibhauseffekt </w:t>
            </w:r>
            <w:r w:rsidRPr="1A1A8AC9" w:rsidR="00D410CA">
              <w:rPr>
                <w:rFonts w:ascii="Wingdings" w:hAnsi="Wingdings" w:eastAsia="Wingdings" w:cs="Wingdings"/>
                <w:b w:val="1"/>
                <w:bCs w:val="1"/>
                <w:highlight w:val="green"/>
              </w:rPr>
              <w:t>à</w:t>
            </w:r>
            <w:r w:rsidRPr="1A1A8AC9" w:rsidR="00D410CA">
              <w:rPr>
                <w:b w:val="1"/>
                <w:bCs w:val="1"/>
                <w:highlight w:val="green"/>
              </w:rPr>
              <w:t xml:space="preserve"> Biologie/Chemie?</w:t>
            </w:r>
          </w:p>
          <w:p w:rsidR="1A1A8AC9" w:rsidP="1A1A8AC9" w:rsidRDefault="1A1A8AC9" w14:paraId="6F3430D2" w14:textId="0BD98BE6">
            <w:pPr>
              <w:pStyle w:val="Standard"/>
              <w:rPr>
                <w:b w:val="1"/>
                <w:bCs w:val="1"/>
                <w:highlight w:val="green"/>
              </w:rPr>
            </w:pPr>
            <w:r w:rsidRPr="1A1A8AC9" w:rsidR="1A1A8AC9">
              <w:rPr>
                <w:b w:val="1"/>
                <w:bCs w:val="1"/>
                <w:highlight w:val="green"/>
              </w:rPr>
              <w:t>Bewerbungstraining mit der Sparkasse und dem Fach Deutsch</w:t>
            </w:r>
          </w:p>
          <w:p w:rsidRPr="001E3893" w:rsidR="00AD7C39" w:rsidP="00AD7C39" w:rsidRDefault="00AD7C39" w14:paraId="7F0137E5" w14:textId="77777777">
            <w:pPr>
              <w:rPr>
                <w:b/>
              </w:rPr>
            </w:pPr>
          </w:p>
        </w:tc>
        <w:tc>
          <w:tcPr>
            <w:tcW w:w="5405" w:type="dxa"/>
            <w:gridSpan w:val="2"/>
            <w:shd w:val="clear" w:color="auto" w:fill="F2F2F2" w:themeFill="background1" w:themeFillShade="F2"/>
            <w:tcMar/>
          </w:tcPr>
          <w:p w:rsidR="00AD7C39" w:rsidP="00AD7C39" w:rsidRDefault="00AD7C39" w14:paraId="6CCA413A" w14:textId="77777777">
            <w:pPr>
              <w:rPr>
                <w:b/>
              </w:rPr>
            </w:pPr>
            <w:r w:rsidRPr="1A1A8AC9" w:rsidR="00AD7C39">
              <w:rPr>
                <w:b w:val="1"/>
                <w:bCs w:val="1"/>
              </w:rPr>
              <w:t>Möglichkeiten (Außerschulische Lernorte, Experten)</w:t>
            </w:r>
          </w:p>
          <w:p w:rsidR="1A1A8AC9" w:rsidP="1A1A8AC9" w:rsidRDefault="1A1A8AC9" w14:paraId="4E2084D6" w14:textId="43F65FAF">
            <w:pPr>
              <w:pStyle w:val="Standard"/>
              <w:rPr>
                <w:b w:val="1"/>
                <w:bCs w:val="1"/>
              </w:rPr>
            </w:pPr>
          </w:p>
          <w:p w:rsidRPr="001E3893" w:rsidR="00AD7C39" w:rsidP="00AD7C39" w:rsidRDefault="00AD7C39" w14:paraId="263543C9" w14:textId="79E46440">
            <w:pPr>
              <w:rPr>
                <w:b/>
              </w:rPr>
            </w:pPr>
          </w:p>
        </w:tc>
      </w:tr>
    </w:tbl>
    <w:p w:rsidR="004023B5" w:rsidRDefault="003F6749" w14:paraId="2633A704" w14:textId="5B4743F4">
      <w:r>
        <w:t xml:space="preserve">      </w:t>
      </w:r>
      <w:r w:rsidR="004023B5">
        <w:t>i = inhaltsbezogene Kompetenzen</w:t>
      </w:r>
      <w:r w:rsidR="001E3893">
        <w:t xml:space="preserve">                        </w:t>
      </w:r>
      <w:r w:rsidR="004023B5">
        <w:t>p = prozessbezogene Kompetenzen</w:t>
      </w:r>
    </w:p>
    <w:sectPr w:rsidR="004023B5" w:rsidSect="000415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1" w15:restartNumberingAfterBreak="0">
    <w:nsid w:val="325534C4"/>
    <w:multiLevelType w:val="hybridMultilevel"/>
    <w:tmpl w:val="E3223F50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3" w15:restartNumberingAfterBreak="0">
    <w:nsid w:val="5C7D6E85"/>
    <w:multiLevelType w:val="hybridMultilevel"/>
    <w:tmpl w:val="8AE4B9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535ED4"/>
    <w:multiLevelType w:val="hybridMultilevel"/>
    <w:tmpl w:val="77A69F26"/>
    <w:lvl w:ilvl="0" w:tplc="C47A3116">
      <w:start w:val="21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8"/>
    <w:rsid w:val="000415A8"/>
    <w:rsid w:val="0004442F"/>
    <w:rsid w:val="000445F6"/>
    <w:rsid w:val="0006797D"/>
    <w:rsid w:val="000D1E4A"/>
    <w:rsid w:val="000E4E1B"/>
    <w:rsid w:val="0010256F"/>
    <w:rsid w:val="00107164"/>
    <w:rsid w:val="00134BDD"/>
    <w:rsid w:val="001B2B5E"/>
    <w:rsid w:val="001E3893"/>
    <w:rsid w:val="002062D7"/>
    <w:rsid w:val="0021791F"/>
    <w:rsid w:val="00232597"/>
    <w:rsid w:val="002A3B96"/>
    <w:rsid w:val="002B2413"/>
    <w:rsid w:val="002E6529"/>
    <w:rsid w:val="002F6FC5"/>
    <w:rsid w:val="00311AEF"/>
    <w:rsid w:val="00342DFB"/>
    <w:rsid w:val="00354605"/>
    <w:rsid w:val="003A5BC3"/>
    <w:rsid w:val="003D5C6C"/>
    <w:rsid w:val="003F6638"/>
    <w:rsid w:val="003F6749"/>
    <w:rsid w:val="004023B5"/>
    <w:rsid w:val="0043707F"/>
    <w:rsid w:val="004644E3"/>
    <w:rsid w:val="00495923"/>
    <w:rsid w:val="004C2109"/>
    <w:rsid w:val="00512D87"/>
    <w:rsid w:val="005328ED"/>
    <w:rsid w:val="005562D2"/>
    <w:rsid w:val="00582A48"/>
    <w:rsid w:val="005A02BD"/>
    <w:rsid w:val="0060183C"/>
    <w:rsid w:val="0061128C"/>
    <w:rsid w:val="0061391D"/>
    <w:rsid w:val="00614EA1"/>
    <w:rsid w:val="006E756A"/>
    <w:rsid w:val="006F7AB2"/>
    <w:rsid w:val="007226D8"/>
    <w:rsid w:val="00723C49"/>
    <w:rsid w:val="00752AF9"/>
    <w:rsid w:val="007B2471"/>
    <w:rsid w:val="007C514B"/>
    <w:rsid w:val="00866EB6"/>
    <w:rsid w:val="008E365A"/>
    <w:rsid w:val="00994EDA"/>
    <w:rsid w:val="009C0F05"/>
    <w:rsid w:val="00A253BA"/>
    <w:rsid w:val="00A9788C"/>
    <w:rsid w:val="00AA4699"/>
    <w:rsid w:val="00AC3BCB"/>
    <w:rsid w:val="00AD7C39"/>
    <w:rsid w:val="00B07CFA"/>
    <w:rsid w:val="00B254A5"/>
    <w:rsid w:val="00B26AB2"/>
    <w:rsid w:val="00B86D31"/>
    <w:rsid w:val="00BA534A"/>
    <w:rsid w:val="00BC6A55"/>
    <w:rsid w:val="00BD5BB2"/>
    <w:rsid w:val="00BE565C"/>
    <w:rsid w:val="00BE6893"/>
    <w:rsid w:val="00C31D8C"/>
    <w:rsid w:val="00C5455B"/>
    <w:rsid w:val="00C84184"/>
    <w:rsid w:val="00CB117A"/>
    <w:rsid w:val="00CB6147"/>
    <w:rsid w:val="00D33DB6"/>
    <w:rsid w:val="00D410CA"/>
    <w:rsid w:val="00D4205F"/>
    <w:rsid w:val="00D51553"/>
    <w:rsid w:val="00D85108"/>
    <w:rsid w:val="00DB11F9"/>
    <w:rsid w:val="00DC629E"/>
    <w:rsid w:val="00DE66C8"/>
    <w:rsid w:val="00E1632C"/>
    <w:rsid w:val="00E2462B"/>
    <w:rsid w:val="00E36916"/>
    <w:rsid w:val="00E45AE4"/>
    <w:rsid w:val="00E65E7C"/>
    <w:rsid w:val="00E76991"/>
    <w:rsid w:val="00E909CC"/>
    <w:rsid w:val="00F41645"/>
    <w:rsid w:val="00F51B19"/>
    <w:rsid w:val="00F613D4"/>
    <w:rsid w:val="00F81833"/>
    <w:rsid w:val="00F8793E"/>
    <w:rsid w:val="00FD3DC2"/>
    <w:rsid w:val="00FE3E3E"/>
    <w:rsid w:val="1A1A8AC9"/>
    <w:rsid w:val="4FF9C709"/>
    <w:rsid w:val="668719DD"/>
    <w:rsid w:val="745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DE864"/>
  <w15:docId w15:val="{12DB083C-50B1-E642-9D9B-DC679ECD51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253BA"/>
    <w:pPr>
      <w:widowControl w:val="0"/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enabsatz">
    <w:name w:val="List Paragraph"/>
    <w:qFormat/>
    <w:rsid w:val="00DC629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hAnsi="Calibri" w:eastAsia="Calibri" w:cs="Calibri"/>
      <w:color w:val="000000"/>
      <w:u w:color="000000"/>
      <w:bdr w:val="nil"/>
      <w:lang w:eastAsia="de-DE"/>
    </w:rPr>
  </w:style>
  <w:style w:type="numbering" w:styleId="List0" w:customStyle="1">
    <w:name w:val="List 0"/>
    <w:basedOn w:val="KeineListe"/>
    <w:rsid w:val="00DC629E"/>
    <w:pPr>
      <w:numPr>
        <w:numId w:val="2"/>
      </w:numPr>
    </w:pPr>
  </w:style>
  <w:style w:type="paragraph" w:styleId="Tabellenstil2" w:customStyle="1">
    <w:name w:val="Tabellenstil 2"/>
    <w:rsid w:val="00DC62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Arial Unicode MS" w:eastAsia="Arial Unicode MS" w:cs="Arial Unicode MS"/>
      <w:color w:val="000000"/>
      <w:sz w:val="20"/>
      <w:szCs w:val="2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IT Niedersachsen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Diekmann-Boubaker, Nadine (NLSchB)</dc:creator>
  <keywords/>
  <dc:description/>
  <lastModifiedBy>Philipp Sohn</lastModifiedBy>
  <revision>50</revision>
  <lastPrinted>2015-10-27T11:15:00.0000000Z</lastPrinted>
  <dcterms:created xsi:type="dcterms:W3CDTF">2022-02-07T15:41:00.0000000Z</dcterms:created>
  <dcterms:modified xsi:type="dcterms:W3CDTF">2022-03-01T15:30:38.0320314Z</dcterms:modified>
</coreProperties>
</file>